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A7ED1" w14:textId="71133F13" w:rsidR="0018445E" w:rsidRPr="00B434A0" w:rsidRDefault="0018445E" w:rsidP="00DC5DAC">
      <w:pPr>
        <w:snapToGrid w:val="0"/>
        <w:spacing w:after="0" w:line="240" w:lineRule="auto"/>
        <w:jc w:val="both"/>
        <w:rPr>
          <w:rFonts w:cstheme="minorHAnsi"/>
          <w:b/>
          <w:noProof/>
          <w:sz w:val="24"/>
          <w:szCs w:val="24"/>
          <w:lang w:val="it-IT"/>
        </w:rPr>
      </w:pPr>
      <w:r w:rsidRPr="00B434A0">
        <w:rPr>
          <w:rFonts w:cstheme="minorHAnsi"/>
          <w:noProof/>
          <w:sz w:val="24"/>
          <w:szCs w:val="24"/>
          <w:lang w:val="it-IT"/>
        </w:rPr>
        <w:drawing>
          <wp:inline distT="0" distB="0" distL="0" distR="0" wp14:anchorId="0BA4A811" wp14:editId="1094F8D3">
            <wp:extent cx="2362200" cy="473993"/>
            <wp:effectExtent l="0" t="0" r="0" b="2540"/>
            <wp:docPr id="1" name="Picture 1" descr="A close up of a logo&#10;&#10;Description automatically generated">
              <a:extLst xmlns:a="http://schemas.openxmlformats.org/drawingml/2006/main">
                <a:ext uri="{FF2B5EF4-FFF2-40B4-BE49-F238E27FC236}">
                  <a16:creationId xmlns:a16="http://schemas.microsoft.com/office/drawing/2014/main" id="{7184C91D-DB45-447C-AB17-85AAF33E950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 up of a logo&#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2200" cy="473993"/>
                    </a:xfrm>
                    <a:prstGeom prst="rect">
                      <a:avLst/>
                    </a:prstGeom>
                  </pic:spPr>
                </pic:pic>
              </a:graphicData>
            </a:graphic>
          </wp:inline>
        </w:drawing>
      </w:r>
    </w:p>
    <w:p w14:paraId="25E2A15A" w14:textId="76102B44" w:rsidR="2C51B43C" w:rsidRPr="00B434A0" w:rsidRDefault="2C51B43C" w:rsidP="00DC5DAC">
      <w:pPr>
        <w:snapToGrid w:val="0"/>
        <w:spacing w:after="0" w:line="240" w:lineRule="auto"/>
        <w:jc w:val="both"/>
        <w:rPr>
          <w:rFonts w:cstheme="minorHAnsi"/>
          <w:noProof/>
          <w:sz w:val="24"/>
          <w:szCs w:val="24"/>
          <w:lang w:val="it-IT"/>
        </w:rPr>
      </w:pPr>
      <w:r w:rsidRPr="00B434A0">
        <w:rPr>
          <w:rFonts w:cstheme="minorHAnsi"/>
          <w:noProof/>
          <w:color w:val="000000" w:themeColor="text1"/>
          <w:sz w:val="24"/>
          <w:szCs w:val="24"/>
          <w:lang w:val="it-IT"/>
        </w:rPr>
        <w:t>MEDIA ALERT</w:t>
      </w:r>
    </w:p>
    <w:p w14:paraId="54800A5E" w14:textId="77777777" w:rsidR="008F28ED" w:rsidRPr="008F28ED" w:rsidRDefault="008F28ED" w:rsidP="00DC5DAC">
      <w:pPr>
        <w:autoSpaceDE w:val="0"/>
        <w:autoSpaceDN w:val="0"/>
        <w:adjustRightInd w:val="0"/>
        <w:snapToGrid w:val="0"/>
        <w:spacing w:after="0" w:line="240" w:lineRule="auto"/>
        <w:jc w:val="both"/>
        <w:rPr>
          <w:rStyle w:val="ui-provider"/>
          <w:rFonts w:cstheme="minorHAnsi"/>
          <w:noProof/>
          <w:lang w:val="it-IT"/>
        </w:rPr>
      </w:pPr>
    </w:p>
    <w:p w14:paraId="12F0729D" w14:textId="0C8C9349" w:rsidR="00AE46D9" w:rsidRPr="00B434A0" w:rsidRDefault="00B37192" w:rsidP="00DC5DAC">
      <w:pPr>
        <w:autoSpaceDE w:val="0"/>
        <w:autoSpaceDN w:val="0"/>
        <w:adjustRightInd w:val="0"/>
        <w:snapToGrid w:val="0"/>
        <w:spacing w:after="0" w:line="240" w:lineRule="auto"/>
        <w:jc w:val="both"/>
        <w:rPr>
          <w:rStyle w:val="ui-provider"/>
          <w:rFonts w:cstheme="minorHAnsi"/>
          <w:b/>
          <w:bCs/>
          <w:noProof/>
          <w:sz w:val="28"/>
          <w:szCs w:val="28"/>
          <w:lang w:val="it-IT"/>
        </w:rPr>
      </w:pPr>
      <w:r w:rsidRPr="00B434A0">
        <w:rPr>
          <w:rStyle w:val="ui-provider"/>
          <w:rFonts w:cstheme="minorHAnsi"/>
          <w:b/>
          <w:bCs/>
          <w:noProof/>
          <w:sz w:val="28"/>
          <w:szCs w:val="28"/>
          <w:lang w:val="it-IT"/>
        </w:rPr>
        <w:t xml:space="preserve">Wolters Kluwer: </w:t>
      </w:r>
      <w:r w:rsidR="4CFCF28D" w:rsidRPr="00B434A0">
        <w:rPr>
          <w:rStyle w:val="ui-provider"/>
          <w:rFonts w:cstheme="minorHAnsi"/>
          <w:b/>
          <w:bCs/>
          <w:noProof/>
          <w:sz w:val="28"/>
          <w:szCs w:val="28"/>
          <w:lang w:val="it-IT"/>
        </w:rPr>
        <w:t>i commercialisti</w:t>
      </w:r>
      <w:r w:rsidRPr="00B434A0">
        <w:rPr>
          <w:rStyle w:val="ui-provider"/>
          <w:rFonts w:cstheme="minorHAnsi"/>
          <w:b/>
          <w:bCs/>
          <w:noProof/>
          <w:sz w:val="28"/>
          <w:szCs w:val="28"/>
          <w:lang w:val="it-IT"/>
        </w:rPr>
        <w:t xml:space="preserve"> italiani in ritardo nel</w:t>
      </w:r>
      <w:r w:rsidR="40B1A999" w:rsidRPr="00B434A0">
        <w:rPr>
          <w:rStyle w:val="ui-provider"/>
          <w:rFonts w:cstheme="minorHAnsi"/>
          <w:b/>
          <w:bCs/>
          <w:noProof/>
          <w:sz w:val="28"/>
          <w:szCs w:val="28"/>
          <w:lang w:val="it-IT"/>
        </w:rPr>
        <w:t xml:space="preserve">la transizione verso </w:t>
      </w:r>
      <w:r w:rsidR="00567126" w:rsidRPr="00B434A0">
        <w:rPr>
          <w:rStyle w:val="ui-provider"/>
          <w:rFonts w:cstheme="minorHAnsi"/>
          <w:b/>
          <w:bCs/>
          <w:noProof/>
          <w:sz w:val="28"/>
          <w:szCs w:val="28"/>
          <w:lang w:val="it-IT"/>
        </w:rPr>
        <w:t xml:space="preserve">i </w:t>
      </w:r>
      <w:r w:rsidR="40B1A999" w:rsidRPr="00B434A0">
        <w:rPr>
          <w:rStyle w:val="ui-provider"/>
          <w:rFonts w:cstheme="minorHAnsi"/>
          <w:b/>
          <w:bCs/>
          <w:noProof/>
          <w:sz w:val="28"/>
          <w:szCs w:val="28"/>
          <w:lang w:val="it-IT"/>
        </w:rPr>
        <w:t>servizi di</w:t>
      </w:r>
      <w:r w:rsidRPr="00B434A0">
        <w:rPr>
          <w:rStyle w:val="ui-provider"/>
          <w:rFonts w:cstheme="minorHAnsi"/>
          <w:b/>
          <w:bCs/>
          <w:noProof/>
          <w:sz w:val="28"/>
          <w:szCs w:val="28"/>
          <w:lang w:val="it-IT"/>
        </w:rPr>
        <w:t xml:space="preserve"> consulenza</w:t>
      </w:r>
      <w:r w:rsidR="00567126" w:rsidRPr="00B434A0">
        <w:rPr>
          <w:rStyle w:val="ui-provider"/>
          <w:rFonts w:cstheme="minorHAnsi"/>
          <w:b/>
          <w:bCs/>
          <w:noProof/>
          <w:sz w:val="28"/>
          <w:szCs w:val="28"/>
          <w:lang w:val="it-IT"/>
        </w:rPr>
        <w:t xml:space="preserve"> rispetto alla media europea</w:t>
      </w:r>
    </w:p>
    <w:p w14:paraId="6D8E31C5" w14:textId="77777777" w:rsidR="00347F74" w:rsidRPr="00DC5DAC" w:rsidRDefault="00347F74" w:rsidP="00DC5DAC">
      <w:pPr>
        <w:autoSpaceDE w:val="0"/>
        <w:autoSpaceDN w:val="0"/>
        <w:adjustRightInd w:val="0"/>
        <w:snapToGrid w:val="0"/>
        <w:spacing w:after="0" w:line="240" w:lineRule="auto"/>
        <w:jc w:val="both"/>
        <w:rPr>
          <w:rStyle w:val="cf01"/>
          <w:rFonts w:asciiTheme="minorHAnsi" w:hAnsiTheme="minorHAnsi" w:cstheme="minorHAnsi"/>
          <w:noProof/>
          <w:sz w:val="10"/>
          <w:szCs w:val="10"/>
          <w:lang w:val="it-IT"/>
        </w:rPr>
      </w:pPr>
    </w:p>
    <w:p w14:paraId="5516ECA1" w14:textId="616F4D75" w:rsidR="00347F74" w:rsidRPr="00B434A0" w:rsidRDefault="001467AF" w:rsidP="00DC5DAC">
      <w:pPr>
        <w:autoSpaceDE w:val="0"/>
        <w:autoSpaceDN w:val="0"/>
        <w:adjustRightInd w:val="0"/>
        <w:snapToGrid w:val="0"/>
        <w:spacing w:after="0" w:line="240" w:lineRule="auto"/>
        <w:jc w:val="both"/>
        <w:rPr>
          <w:rFonts w:eastAsia="Calibri" w:cstheme="minorHAnsi"/>
          <w:b/>
          <w:bCs/>
          <w:i/>
          <w:iCs/>
          <w:noProof/>
          <w:color w:val="000000" w:themeColor="text1"/>
          <w:sz w:val="24"/>
          <w:szCs w:val="24"/>
          <w:lang w:val="it-IT"/>
        </w:rPr>
      </w:pPr>
      <w:r w:rsidRPr="00B434A0">
        <w:rPr>
          <w:rStyle w:val="cf01"/>
          <w:rFonts w:asciiTheme="minorHAnsi" w:hAnsiTheme="minorHAnsi" w:cstheme="minorHAnsi"/>
          <w:b/>
          <w:bCs/>
          <w:i/>
          <w:iCs/>
          <w:noProof/>
          <w:sz w:val="24"/>
          <w:szCs w:val="24"/>
          <w:lang w:val="it-IT"/>
        </w:rPr>
        <w:t xml:space="preserve">Solo il 56% degli studi </w:t>
      </w:r>
      <w:r w:rsidR="00567126" w:rsidRPr="00B434A0">
        <w:rPr>
          <w:rStyle w:val="cf01"/>
          <w:rFonts w:asciiTheme="minorHAnsi" w:hAnsiTheme="minorHAnsi" w:cstheme="minorHAnsi"/>
          <w:b/>
          <w:bCs/>
          <w:i/>
          <w:iCs/>
          <w:noProof/>
          <w:sz w:val="24"/>
          <w:szCs w:val="24"/>
          <w:lang w:val="it-IT"/>
        </w:rPr>
        <w:t xml:space="preserve">li </w:t>
      </w:r>
      <w:r w:rsidRPr="00B434A0">
        <w:rPr>
          <w:rStyle w:val="cf01"/>
          <w:rFonts w:asciiTheme="minorHAnsi" w:hAnsiTheme="minorHAnsi" w:cstheme="minorHAnsi"/>
          <w:b/>
          <w:bCs/>
          <w:i/>
          <w:iCs/>
          <w:noProof/>
          <w:sz w:val="24"/>
          <w:szCs w:val="24"/>
          <w:lang w:val="it-IT"/>
        </w:rPr>
        <w:t>considera</w:t>
      </w:r>
      <w:r w:rsidR="00567126" w:rsidRPr="00B434A0">
        <w:rPr>
          <w:rStyle w:val="cf01"/>
          <w:rFonts w:asciiTheme="minorHAnsi" w:hAnsiTheme="minorHAnsi" w:cstheme="minorHAnsi"/>
          <w:b/>
          <w:bCs/>
          <w:i/>
          <w:iCs/>
          <w:noProof/>
          <w:sz w:val="24"/>
          <w:szCs w:val="24"/>
          <w:lang w:val="it-IT"/>
        </w:rPr>
        <w:t xml:space="preserve"> </w:t>
      </w:r>
      <w:r w:rsidRPr="00B434A0">
        <w:rPr>
          <w:rStyle w:val="cf01"/>
          <w:rFonts w:asciiTheme="minorHAnsi" w:hAnsiTheme="minorHAnsi" w:cstheme="minorHAnsi"/>
          <w:b/>
          <w:bCs/>
          <w:i/>
          <w:iCs/>
          <w:noProof/>
          <w:sz w:val="24"/>
          <w:szCs w:val="24"/>
          <w:lang w:val="it-IT"/>
        </w:rPr>
        <w:t xml:space="preserve">un servizio fondamentale, nonostante i continui investimenti </w:t>
      </w:r>
      <w:r w:rsidR="2490A758" w:rsidRPr="00B434A0">
        <w:rPr>
          <w:rStyle w:val="cf01"/>
          <w:rFonts w:asciiTheme="minorHAnsi" w:hAnsiTheme="minorHAnsi" w:cstheme="minorHAnsi"/>
          <w:b/>
          <w:bCs/>
          <w:i/>
          <w:iCs/>
          <w:noProof/>
          <w:sz w:val="24"/>
          <w:szCs w:val="24"/>
          <w:lang w:val="it-IT"/>
        </w:rPr>
        <w:t xml:space="preserve">per ampliare </w:t>
      </w:r>
      <w:r w:rsidRPr="00B434A0">
        <w:rPr>
          <w:rStyle w:val="cf01"/>
          <w:rFonts w:asciiTheme="minorHAnsi" w:hAnsiTheme="minorHAnsi" w:cstheme="minorHAnsi"/>
          <w:b/>
          <w:bCs/>
          <w:i/>
          <w:iCs/>
          <w:noProof/>
          <w:sz w:val="24"/>
          <w:szCs w:val="24"/>
          <w:lang w:val="it-IT"/>
        </w:rPr>
        <w:t>le proprie competenze in questo ambito</w:t>
      </w:r>
      <w:r w:rsidR="00B434A0">
        <w:rPr>
          <w:rStyle w:val="cf01"/>
          <w:rFonts w:asciiTheme="minorHAnsi" w:hAnsiTheme="minorHAnsi" w:cstheme="minorHAnsi"/>
          <w:b/>
          <w:bCs/>
          <w:i/>
          <w:iCs/>
          <w:noProof/>
          <w:sz w:val="24"/>
          <w:szCs w:val="24"/>
          <w:lang w:val="it-IT"/>
        </w:rPr>
        <w:t xml:space="preserve">, secondo </w:t>
      </w:r>
      <w:r w:rsidR="00B434A0">
        <w:rPr>
          <w:rFonts w:eastAsia="Calibri" w:cstheme="minorHAnsi"/>
          <w:b/>
          <w:bCs/>
          <w:i/>
          <w:iCs/>
          <w:noProof/>
          <w:color w:val="000000" w:themeColor="text1"/>
          <w:sz w:val="24"/>
          <w:szCs w:val="24"/>
          <w:lang w:val="it-IT"/>
        </w:rPr>
        <w:t xml:space="preserve">i </w:t>
      </w:r>
      <w:r w:rsidR="00347F74" w:rsidRPr="00B434A0">
        <w:rPr>
          <w:rFonts w:eastAsia="Calibri" w:cstheme="minorHAnsi"/>
          <w:b/>
          <w:bCs/>
          <w:i/>
          <w:iCs/>
          <w:noProof/>
          <w:color w:val="000000" w:themeColor="text1"/>
          <w:sz w:val="24"/>
          <w:szCs w:val="24"/>
          <w:lang w:val="it-IT"/>
        </w:rPr>
        <w:t xml:space="preserve">dati contenuti </w:t>
      </w:r>
      <w:r w:rsidR="00B434A0">
        <w:rPr>
          <w:rFonts w:eastAsia="Calibri" w:cstheme="minorHAnsi"/>
          <w:b/>
          <w:bCs/>
          <w:i/>
          <w:iCs/>
          <w:noProof/>
          <w:color w:val="000000" w:themeColor="text1"/>
          <w:sz w:val="24"/>
          <w:szCs w:val="24"/>
          <w:lang w:val="it-IT"/>
        </w:rPr>
        <w:t>in una</w:t>
      </w:r>
      <w:r w:rsidR="00347F74" w:rsidRPr="00B434A0">
        <w:rPr>
          <w:rFonts w:eastAsia="Calibri" w:cstheme="minorHAnsi"/>
          <w:b/>
          <w:bCs/>
          <w:i/>
          <w:iCs/>
          <w:noProof/>
          <w:color w:val="000000" w:themeColor="text1"/>
          <w:sz w:val="24"/>
          <w:szCs w:val="24"/>
          <w:lang w:val="it-IT"/>
        </w:rPr>
        <w:t xml:space="preserve"> nuova analisi del rapporto Wolters Kluwer “Future Ready Accountant”.</w:t>
      </w:r>
    </w:p>
    <w:p w14:paraId="72255739" w14:textId="71D02D19" w:rsidR="00347F74" w:rsidRPr="00DC5DAC" w:rsidRDefault="00347F74" w:rsidP="00DC5DAC">
      <w:pPr>
        <w:snapToGrid w:val="0"/>
        <w:spacing w:after="0" w:line="240" w:lineRule="auto"/>
        <w:jc w:val="both"/>
        <w:rPr>
          <w:rFonts w:eastAsia="Arial" w:cstheme="minorHAnsi"/>
          <w:noProof/>
          <w:color w:val="000000" w:themeColor="text1"/>
          <w:sz w:val="10"/>
          <w:szCs w:val="10"/>
          <w:lang w:val="it-IT"/>
        </w:rPr>
      </w:pPr>
    </w:p>
    <w:p w14:paraId="5A5F1F8D" w14:textId="6E2D07D5" w:rsidR="008F28ED" w:rsidRPr="00B434A0" w:rsidRDefault="00DC5DAC" w:rsidP="00DC5DAC">
      <w:pPr>
        <w:snapToGrid w:val="0"/>
        <w:spacing w:after="0" w:line="240" w:lineRule="auto"/>
        <w:jc w:val="center"/>
        <w:rPr>
          <w:rFonts w:eastAsia="Arial" w:cstheme="minorHAnsi"/>
          <w:noProof/>
          <w:color w:val="000000" w:themeColor="text1"/>
          <w:sz w:val="16"/>
          <w:szCs w:val="16"/>
          <w:lang w:val="it-IT"/>
        </w:rPr>
      </w:pPr>
      <w:r>
        <w:rPr>
          <w:rFonts w:eastAsia="Arial" w:cstheme="minorHAnsi"/>
          <w:noProof/>
          <w:color w:val="000000" w:themeColor="text1"/>
          <w:sz w:val="16"/>
          <w:szCs w:val="16"/>
          <w:lang w:val="it-IT"/>
        </w:rPr>
        <w:drawing>
          <wp:inline distT="0" distB="0" distL="0" distR="0" wp14:anchorId="50926160" wp14:editId="405B9BB3">
            <wp:extent cx="4239917" cy="1348529"/>
            <wp:effectExtent l="0" t="0" r="1905"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a:blip r:embed="rId9">
                      <a:extLst>
                        <a:ext uri="{28A0092B-C50C-407E-A947-70E740481C1C}">
                          <a14:useLocalDpi xmlns:a14="http://schemas.microsoft.com/office/drawing/2010/main" val="0"/>
                        </a:ext>
                      </a:extLst>
                    </a:blip>
                    <a:stretch>
                      <a:fillRect/>
                    </a:stretch>
                  </pic:blipFill>
                  <pic:spPr>
                    <a:xfrm>
                      <a:off x="0" y="0"/>
                      <a:ext cx="4295302" cy="1366145"/>
                    </a:xfrm>
                    <a:prstGeom prst="rect">
                      <a:avLst/>
                    </a:prstGeom>
                  </pic:spPr>
                </pic:pic>
              </a:graphicData>
            </a:graphic>
          </wp:inline>
        </w:drawing>
      </w:r>
    </w:p>
    <w:p w14:paraId="2A36486D" w14:textId="77777777" w:rsidR="00DC5DAC" w:rsidRPr="00DC5DAC" w:rsidRDefault="00DC5DAC" w:rsidP="00DC5DAC">
      <w:pPr>
        <w:autoSpaceDE w:val="0"/>
        <w:autoSpaceDN w:val="0"/>
        <w:adjustRightInd w:val="0"/>
        <w:snapToGrid w:val="0"/>
        <w:spacing w:after="0" w:line="240" w:lineRule="auto"/>
        <w:jc w:val="both"/>
        <w:rPr>
          <w:rFonts w:eastAsia="Calibri" w:cstheme="minorHAnsi"/>
          <w:i/>
          <w:iCs/>
          <w:noProof/>
          <w:color w:val="000000" w:themeColor="text1"/>
          <w:sz w:val="10"/>
          <w:szCs w:val="10"/>
          <w:lang w:val="it-IT"/>
        </w:rPr>
      </w:pPr>
    </w:p>
    <w:p w14:paraId="2742B648" w14:textId="65C1C300" w:rsidR="00583602" w:rsidRDefault="00A558B5" w:rsidP="00DC5DAC">
      <w:pPr>
        <w:autoSpaceDE w:val="0"/>
        <w:autoSpaceDN w:val="0"/>
        <w:adjustRightInd w:val="0"/>
        <w:snapToGrid w:val="0"/>
        <w:spacing w:after="0" w:line="240" w:lineRule="auto"/>
        <w:jc w:val="both"/>
        <w:rPr>
          <w:rFonts w:eastAsia="Calibri" w:cstheme="minorHAnsi"/>
          <w:b/>
          <w:bCs/>
          <w:noProof/>
          <w:lang w:val="it-IT"/>
        </w:rPr>
      </w:pPr>
      <w:r w:rsidRPr="008F28ED">
        <w:rPr>
          <w:rFonts w:eastAsia="Calibri" w:cstheme="minorHAnsi"/>
          <w:i/>
          <w:iCs/>
          <w:noProof/>
          <w:color w:val="000000" w:themeColor="text1"/>
          <w:lang w:val="it-IT"/>
        </w:rPr>
        <w:t>Milano</w:t>
      </w:r>
      <w:r w:rsidR="00AE46D9" w:rsidRPr="008F28ED">
        <w:rPr>
          <w:rFonts w:eastAsia="Calibri" w:cstheme="minorHAnsi"/>
          <w:i/>
          <w:iCs/>
          <w:noProof/>
          <w:color w:val="000000" w:themeColor="text1"/>
          <w:lang w:val="it-IT"/>
        </w:rPr>
        <w:t>,</w:t>
      </w:r>
      <w:r w:rsidR="000A6CCE" w:rsidRPr="008F28ED">
        <w:rPr>
          <w:rFonts w:eastAsia="Calibri" w:cstheme="minorHAnsi"/>
          <w:i/>
          <w:iCs/>
          <w:noProof/>
          <w:color w:val="000000" w:themeColor="text1"/>
          <w:lang w:val="it-IT"/>
        </w:rPr>
        <w:t xml:space="preserve"> 7</w:t>
      </w:r>
      <w:r w:rsidR="00D6641D" w:rsidRPr="008F28ED">
        <w:rPr>
          <w:rFonts w:eastAsia="Calibri" w:cstheme="minorHAnsi"/>
          <w:i/>
          <w:iCs/>
          <w:noProof/>
          <w:color w:val="000000" w:themeColor="text1"/>
          <w:lang w:val="it-IT"/>
        </w:rPr>
        <w:t xml:space="preserve"> luglio</w:t>
      </w:r>
      <w:r w:rsidR="00AB14B7" w:rsidRPr="008F28ED">
        <w:rPr>
          <w:rFonts w:eastAsia="Calibri" w:cstheme="minorHAnsi"/>
          <w:i/>
          <w:iCs/>
          <w:noProof/>
          <w:color w:val="000000" w:themeColor="text1"/>
          <w:lang w:val="it-IT"/>
        </w:rPr>
        <w:t xml:space="preserve"> 2026</w:t>
      </w:r>
      <w:r w:rsidR="00F14549" w:rsidRPr="008F28ED">
        <w:rPr>
          <w:rFonts w:eastAsia="Calibri" w:cstheme="minorHAnsi"/>
          <w:i/>
          <w:iCs/>
          <w:noProof/>
          <w:color w:val="000000" w:themeColor="text1"/>
          <w:lang w:val="it-IT"/>
        </w:rPr>
        <w:t xml:space="preserve"> </w:t>
      </w:r>
      <w:r w:rsidR="000D1837" w:rsidRPr="008F28ED">
        <w:rPr>
          <w:rFonts w:eastAsia="Calibri" w:cstheme="minorHAnsi"/>
          <w:i/>
          <w:iCs/>
          <w:noProof/>
          <w:color w:val="000000" w:themeColor="text1"/>
          <w:lang w:val="it-IT"/>
        </w:rPr>
        <w:t>–</w:t>
      </w:r>
      <w:r w:rsidR="000D1837" w:rsidRPr="008F28ED">
        <w:rPr>
          <w:rFonts w:eastAsia="Calibri" w:cstheme="minorHAnsi"/>
          <w:b/>
          <w:bCs/>
          <w:noProof/>
          <w:color w:val="000000" w:themeColor="text1"/>
          <w:lang w:val="it-IT"/>
        </w:rPr>
        <w:t xml:space="preserve"> </w:t>
      </w:r>
      <w:r w:rsidR="00BB195B" w:rsidRPr="008F28ED">
        <w:rPr>
          <w:rFonts w:eastAsia="Calibri" w:cstheme="minorHAnsi"/>
          <w:noProof/>
          <w:lang w:val="it-IT"/>
        </w:rPr>
        <w:t xml:space="preserve">Una ricerca condotta da </w:t>
      </w:r>
      <w:hyperlink r:id="rId10" w:history="1">
        <w:r w:rsidR="00BB195B" w:rsidRPr="008F28ED">
          <w:rPr>
            <w:rStyle w:val="Collegamentoipertestuale"/>
            <w:rFonts w:eastAsia="Calibri" w:cstheme="minorHAnsi"/>
            <w:noProof/>
            <w:lang w:val="it-IT"/>
          </w:rPr>
          <w:t>Wolters Kluwer Tax &amp; Accounting</w:t>
        </w:r>
      </w:hyperlink>
      <w:r w:rsidR="00BB195B" w:rsidRPr="008F28ED">
        <w:rPr>
          <w:rFonts w:eastAsia="Calibri" w:cstheme="minorHAnsi"/>
          <w:noProof/>
          <w:lang w:val="it-IT"/>
        </w:rPr>
        <w:t xml:space="preserve"> </w:t>
      </w:r>
      <w:r w:rsidR="00EC7338" w:rsidRPr="008F28ED">
        <w:rPr>
          <w:rFonts w:eastAsia="Calibri" w:cstheme="minorHAnsi"/>
          <w:noProof/>
          <w:lang w:val="it-IT"/>
        </w:rPr>
        <w:t>evidenzia che g</w:t>
      </w:r>
      <w:r w:rsidR="00BB195B" w:rsidRPr="008F28ED">
        <w:rPr>
          <w:rFonts w:eastAsia="Calibri" w:cstheme="minorHAnsi"/>
          <w:noProof/>
          <w:lang w:val="it-IT"/>
        </w:rPr>
        <w:t xml:space="preserve">li studi </w:t>
      </w:r>
      <w:r w:rsidR="00307965" w:rsidRPr="008F28ED">
        <w:rPr>
          <w:rFonts w:eastAsia="Calibri" w:cstheme="minorHAnsi"/>
          <w:noProof/>
          <w:lang w:val="it-IT"/>
        </w:rPr>
        <w:t xml:space="preserve">fiscali e contabili </w:t>
      </w:r>
      <w:r w:rsidR="00BB195B" w:rsidRPr="008F28ED">
        <w:rPr>
          <w:rFonts w:eastAsia="Calibri" w:cstheme="minorHAnsi"/>
          <w:noProof/>
          <w:lang w:val="it-IT"/>
        </w:rPr>
        <w:t xml:space="preserve">italiani sono </w:t>
      </w:r>
      <w:r w:rsidR="00EC7338" w:rsidRPr="008F28ED">
        <w:rPr>
          <w:rStyle w:val="Rimandocommento"/>
          <w:rFonts w:eastAsia="Calibri" w:cstheme="minorHAnsi"/>
          <w:noProof/>
          <w:sz w:val="22"/>
          <w:szCs w:val="22"/>
          <w:lang w:val="it-IT"/>
        </w:rPr>
        <w:t>i</w:t>
      </w:r>
      <w:r w:rsidR="00BB195B" w:rsidRPr="008F28ED">
        <w:rPr>
          <w:rFonts w:eastAsia="Calibri" w:cstheme="minorHAnsi"/>
          <w:noProof/>
          <w:lang w:val="it-IT"/>
        </w:rPr>
        <w:t>n ritardo rispetto ai loro omologhi europ</w:t>
      </w:r>
      <w:r w:rsidR="00EC7338" w:rsidRPr="008F28ED">
        <w:rPr>
          <w:rFonts w:eastAsia="Calibri" w:cstheme="minorHAnsi"/>
          <w:noProof/>
          <w:lang w:val="it-IT"/>
        </w:rPr>
        <w:t xml:space="preserve">ei nell’integrare pienamente i </w:t>
      </w:r>
      <w:r w:rsidR="00EC7338" w:rsidRPr="008F28ED">
        <w:rPr>
          <w:rFonts w:eastAsia="Calibri" w:cstheme="minorHAnsi"/>
          <w:b/>
          <w:bCs/>
          <w:noProof/>
          <w:lang w:val="it-IT"/>
        </w:rPr>
        <w:t>servizi di consulenza</w:t>
      </w:r>
      <w:r w:rsidR="00EC7338" w:rsidRPr="008F28ED">
        <w:rPr>
          <w:rFonts w:eastAsia="Calibri" w:cstheme="minorHAnsi"/>
          <w:noProof/>
          <w:lang w:val="it-IT"/>
        </w:rPr>
        <w:t xml:space="preserve"> nella propria offerta. </w:t>
      </w:r>
      <w:r w:rsidR="00BB195B" w:rsidRPr="00FC1DF1">
        <w:rPr>
          <w:rFonts w:eastAsia="Calibri" w:cs="Calibri (Corpo)"/>
          <w:b/>
          <w:bCs/>
          <w:noProof/>
          <w:spacing w:val="-2"/>
          <w:lang w:val="it-IT"/>
        </w:rPr>
        <w:t xml:space="preserve">Circa l’85% degli studi italiani offre servizi </w:t>
      </w:r>
      <w:r w:rsidR="00EC7338" w:rsidRPr="00FC1DF1">
        <w:rPr>
          <w:rFonts w:eastAsia="Calibri" w:cs="Calibri (Corpo)"/>
          <w:b/>
          <w:bCs/>
          <w:noProof/>
          <w:spacing w:val="-2"/>
          <w:lang w:val="it-IT"/>
        </w:rPr>
        <w:t>di advisory e c</w:t>
      </w:r>
      <w:r w:rsidR="00BB195B" w:rsidRPr="00FC1DF1">
        <w:rPr>
          <w:rFonts w:eastAsia="Calibri" w:cs="Calibri (Corpo)"/>
          <w:b/>
          <w:bCs/>
          <w:noProof/>
          <w:spacing w:val="-2"/>
          <w:lang w:val="it-IT"/>
        </w:rPr>
        <w:t>onsulenza, ma solo il 56% li consider</w:t>
      </w:r>
      <w:r w:rsidR="00EC7338" w:rsidRPr="00FC1DF1">
        <w:rPr>
          <w:rFonts w:eastAsia="Calibri" w:cs="Calibri (Corpo)"/>
          <w:b/>
          <w:bCs/>
          <w:noProof/>
          <w:spacing w:val="-2"/>
          <w:lang w:val="it-IT"/>
        </w:rPr>
        <w:t xml:space="preserve">a attività centrale del proprio business, </w:t>
      </w:r>
      <w:r w:rsidR="00BB195B" w:rsidRPr="00FC1DF1">
        <w:rPr>
          <w:rFonts w:eastAsia="Calibri" w:cs="Calibri (Corpo)"/>
          <w:b/>
          <w:bCs/>
          <w:noProof/>
          <w:spacing w:val="-2"/>
          <w:lang w:val="it-IT"/>
        </w:rPr>
        <w:t>una percentuale inferiore alla media europea del 67</w:t>
      </w:r>
      <w:r w:rsidR="00307965" w:rsidRPr="00FC1DF1">
        <w:rPr>
          <w:rFonts w:eastAsia="Calibri" w:cs="Calibri (Corpo)"/>
          <w:b/>
          <w:bCs/>
          <w:noProof/>
          <w:spacing w:val="-2"/>
          <w:lang w:val="it-IT"/>
        </w:rPr>
        <w:t>%.</w:t>
      </w:r>
      <w:r w:rsidR="00307965" w:rsidRPr="008F28ED">
        <w:rPr>
          <w:rFonts w:eastAsia="Calibri" w:cstheme="minorHAnsi"/>
          <w:b/>
          <w:bCs/>
          <w:noProof/>
          <w:lang w:val="it-IT"/>
        </w:rPr>
        <w:t xml:space="preserve"> </w:t>
      </w:r>
    </w:p>
    <w:p w14:paraId="78AF7C61" w14:textId="77777777" w:rsidR="00347F74" w:rsidRPr="008F28ED" w:rsidRDefault="00347F74" w:rsidP="00DC5DAC">
      <w:pPr>
        <w:snapToGrid w:val="0"/>
        <w:spacing w:after="0" w:line="240" w:lineRule="auto"/>
        <w:jc w:val="both"/>
        <w:rPr>
          <w:rFonts w:eastAsia="Arial" w:cstheme="minorHAnsi"/>
          <w:noProof/>
          <w:color w:val="000000" w:themeColor="text1"/>
          <w:sz w:val="18"/>
          <w:szCs w:val="18"/>
          <w:lang w:val="it-IT"/>
        </w:rPr>
      </w:pPr>
    </w:p>
    <w:p w14:paraId="0CE5E96F" w14:textId="11D6E86B" w:rsidR="006C6065" w:rsidRPr="008F28ED" w:rsidRDefault="00E31C65" w:rsidP="00DC5DAC">
      <w:pPr>
        <w:snapToGrid w:val="0"/>
        <w:spacing w:after="0" w:line="240" w:lineRule="auto"/>
        <w:jc w:val="both"/>
        <w:rPr>
          <w:rFonts w:eastAsia="Calibri" w:cstheme="minorHAnsi"/>
          <w:i/>
          <w:iCs/>
          <w:noProof/>
          <w:color w:val="000000" w:themeColor="text1"/>
          <w:lang w:val="it-IT"/>
        </w:rPr>
      </w:pPr>
      <w:r w:rsidRPr="008F28ED">
        <w:rPr>
          <w:rFonts w:eastAsia="Calibri" w:cstheme="minorHAnsi"/>
          <w:i/>
          <w:iCs/>
          <w:noProof/>
          <w:color w:val="000000" w:themeColor="text1"/>
          <w:lang w:val="it-IT"/>
        </w:rPr>
        <w:t xml:space="preserve">“La tecnologia, i dati e l’intelligenza artificiale stanno consentendo agli studi di andare oltre la semplice </w:t>
      </w:r>
      <w:r w:rsidR="22EA1D0F" w:rsidRPr="008F28ED">
        <w:rPr>
          <w:rFonts w:eastAsia="Calibri" w:cstheme="minorHAnsi"/>
          <w:i/>
          <w:iCs/>
          <w:noProof/>
          <w:color w:val="000000" w:themeColor="text1"/>
          <w:lang w:val="it-IT"/>
        </w:rPr>
        <w:t xml:space="preserve">compliance </w:t>
      </w:r>
      <w:r w:rsidRPr="008F28ED">
        <w:rPr>
          <w:rFonts w:eastAsia="Calibri" w:cstheme="minorHAnsi"/>
          <w:i/>
          <w:iCs/>
          <w:noProof/>
          <w:color w:val="000000" w:themeColor="text1"/>
          <w:lang w:val="it-IT"/>
        </w:rPr>
        <w:t xml:space="preserve">normativa e di svolgere un ruolo </w:t>
      </w:r>
      <w:r w:rsidR="00EC7338" w:rsidRPr="008F28ED">
        <w:rPr>
          <w:rFonts w:eastAsia="Calibri" w:cstheme="minorHAnsi"/>
          <w:i/>
          <w:iCs/>
          <w:noProof/>
          <w:color w:val="000000" w:themeColor="text1"/>
          <w:lang w:val="it-IT"/>
        </w:rPr>
        <w:t>sempre pi</w:t>
      </w:r>
      <w:r w:rsidRPr="008F28ED">
        <w:rPr>
          <w:rFonts w:eastAsia="Calibri" w:cstheme="minorHAnsi"/>
          <w:i/>
          <w:iCs/>
          <w:noProof/>
          <w:color w:val="000000" w:themeColor="text1"/>
          <w:lang w:val="it-IT"/>
        </w:rPr>
        <w:t>ù strategico per i propri clienti</w:t>
      </w:r>
      <w:r w:rsidR="00EC7338" w:rsidRPr="008F28ED">
        <w:rPr>
          <w:rFonts w:eastAsia="Calibri" w:cstheme="minorHAnsi"/>
          <w:i/>
          <w:iCs/>
          <w:noProof/>
          <w:color w:val="000000" w:themeColor="text1"/>
          <w:lang w:val="it-IT"/>
        </w:rPr>
        <w:t xml:space="preserve"> -</w:t>
      </w:r>
      <w:r w:rsidR="00EC7338" w:rsidRPr="008F28ED">
        <w:rPr>
          <w:rFonts w:eastAsia="Calibri" w:cstheme="minorHAnsi"/>
          <w:noProof/>
          <w:color w:val="000000" w:themeColor="text1"/>
          <w:lang w:val="it-IT"/>
        </w:rPr>
        <w:t xml:space="preserve"> </w:t>
      </w:r>
      <w:r w:rsidRPr="008F28ED">
        <w:rPr>
          <w:rFonts w:eastAsia="Calibri" w:cstheme="minorHAnsi"/>
          <w:noProof/>
          <w:color w:val="000000" w:themeColor="text1"/>
          <w:lang w:val="it-IT"/>
        </w:rPr>
        <w:t xml:space="preserve">ha affermato </w:t>
      </w:r>
      <w:hyperlink r:id="rId11">
        <w:r w:rsidRPr="008F28ED">
          <w:rPr>
            <w:rStyle w:val="Collegamentoipertestuale"/>
            <w:rFonts w:eastAsia="Calibri" w:cstheme="minorHAnsi"/>
            <w:b/>
            <w:bCs/>
            <w:noProof/>
            <w:lang w:val="it-IT"/>
          </w:rPr>
          <w:t>Bas Kniphorst</w:t>
        </w:r>
      </w:hyperlink>
      <w:r w:rsidRPr="008F28ED">
        <w:rPr>
          <w:rFonts w:eastAsia="Calibri" w:cstheme="minorHAnsi"/>
          <w:b/>
          <w:bCs/>
          <w:noProof/>
          <w:color w:val="000000" w:themeColor="text1"/>
          <w:lang w:val="it-IT"/>
        </w:rPr>
        <w:t xml:space="preserve">, </w:t>
      </w:r>
      <w:r w:rsidRPr="008F28ED">
        <w:rPr>
          <w:rFonts w:eastAsia="Calibri" w:cstheme="minorHAnsi"/>
          <w:noProof/>
          <w:color w:val="000000" w:themeColor="text1"/>
          <w:lang w:val="it-IT"/>
        </w:rPr>
        <w:t>EVP &amp; Managing Director di Wolters Kluwer Tax &amp; Accounting Europe.</w:t>
      </w:r>
      <w:r w:rsidR="008A552C" w:rsidRPr="008F28ED">
        <w:rPr>
          <w:rFonts w:eastAsia="Calibri" w:cstheme="minorHAnsi"/>
          <w:noProof/>
          <w:color w:val="000000" w:themeColor="text1"/>
          <w:lang w:val="it-IT"/>
        </w:rPr>
        <w:t xml:space="preserve"> </w:t>
      </w:r>
      <w:r w:rsidR="00347F74" w:rsidRPr="008F28ED">
        <w:rPr>
          <w:rFonts w:eastAsia="Calibri" w:cstheme="minorHAnsi"/>
          <w:noProof/>
          <w:color w:val="000000" w:themeColor="text1"/>
          <w:lang w:val="it-IT"/>
        </w:rPr>
        <w:t xml:space="preserve">- </w:t>
      </w:r>
      <w:r w:rsidR="006C6065" w:rsidRPr="008F28ED">
        <w:rPr>
          <w:rFonts w:eastAsia="Calibri" w:cstheme="minorHAnsi"/>
          <w:i/>
          <w:iCs/>
          <w:noProof/>
          <w:color w:val="000000" w:themeColor="text1"/>
          <w:lang w:val="it-IT"/>
        </w:rPr>
        <w:t xml:space="preserve">In Italia l’ambizione </w:t>
      </w:r>
      <w:r w:rsidR="7530811B" w:rsidRPr="008F28ED">
        <w:rPr>
          <w:rFonts w:eastAsia="Calibri" w:cstheme="minorHAnsi"/>
          <w:i/>
          <w:iCs/>
          <w:noProof/>
          <w:color w:val="000000" w:themeColor="text1"/>
          <w:lang w:val="it-IT"/>
        </w:rPr>
        <w:t xml:space="preserve">è </w:t>
      </w:r>
      <w:r w:rsidR="006C6065" w:rsidRPr="008F28ED">
        <w:rPr>
          <w:rFonts w:eastAsia="Calibri" w:cstheme="minorHAnsi"/>
          <w:i/>
          <w:iCs/>
          <w:noProof/>
          <w:color w:val="000000" w:themeColor="text1"/>
          <w:lang w:val="it-IT"/>
        </w:rPr>
        <w:t>chiar</w:t>
      </w:r>
      <w:r w:rsidR="44DE6029" w:rsidRPr="008F28ED">
        <w:rPr>
          <w:rFonts w:eastAsia="Calibri" w:cstheme="minorHAnsi"/>
          <w:i/>
          <w:iCs/>
          <w:noProof/>
          <w:color w:val="000000" w:themeColor="text1"/>
          <w:lang w:val="it-IT"/>
        </w:rPr>
        <w:t>a</w:t>
      </w:r>
      <w:r w:rsidR="006C6065" w:rsidRPr="008F28ED">
        <w:rPr>
          <w:rFonts w:eastAsia="Calibri" w:cstheme="minorHAnsi"/>
          <w:i/>
          <w:iCs/>
          <w:noProof/>
          <w:color w:val="000000" w:themeColor="text1"/>
          <w:lang w:val="it-IT"/>
        </w:rPr>
        <w:t>. La maggior parte degli studi offre già servizi di consulenza, ma molti devono ancor</w:t>
      </w:r>
      <w:r w:rsidR="00901419" w:rsidRPr="008F28ED">
        <w:rPr>
          <w:rFonts w:eastAsia="Calibri" w:cstheme="minorHAnsi"/>
          <w:i/>
          <w:iCs/>
          <w:noProof/>
          <w:color w:val="000000" w:themeColor="text1"/>
          <w:lang w:val="it-IT"/>
        </w:rPr>
        <w:t xml:space="preserve">a metterli </w:t>
      </w:r>
      <w:r w:rsidR="006C6065" w:rsidRPr="008F28ED">
        <w:rPr>
          <w:rFonts w:eastAsia="Calibri" w:cstheme="minorHAnsi"/>
          <w:i/>
          <w:iCs/>
          <w:noProof/>
          <w:color w:val="000000" w:themeColor="text1"/>
          <w:lang w:val="it-IT"/>
        </w:rPr>
        <w:t>al centro della propria attività. L’intelligenza artificiale sta</w:t>
      </w:r>
      <w:r w:rsidR="00901419" w:rsidRPr="008F28ED">
        <w:rPr>
          <w:rFonts w:eastAsia="Calibri" w:cstheme="minorHAnsi"/>
          <w:i/>
          <w:iCs/>
          <w:noProof/>
          <w:color w:val="000000" w:themeColor="text1"/>
          <w:lang w:val="it-IT"/>
        </w:rPr>
        <w:t xml:space="preserve"> accelerando questo cambiamento, o</w:t>
      </w:r>
      <w:r w:rsidR="1435CDE7" w:rsidRPr="008F28ED">
        <w:rPr>
          <w:rFonts w:eastAsia="Calibri" w:cstheme="minorHAnsi"/>
          <w:i/>
          <w:iCs/>
          <w:noProof/>
          <w:color w:val="000000" w:themeColor="text1"/>
          <w:lang w:val="it-IT"/>
        </w:rPr>
        <w:t>ffre</w:t>
      </w:r>
      <w:r w:rsidR="00901419" w:rsidRPr="008F28ED">
        <w:rPr>
          <w:rFonts w:eastAsia="Calibri" w:cstheme="minorHAnsi"/>
          <w:i/>
          <w:iCs/>
          <w:noProof/>
          <w:color w:val="000000" w:themeColor="text1"/>
          <w:lang w:val="it-IT"/>
        </w:rPr>
        <w:t>ndo</w:t>
      </w:r>
      <w:r w:rsidR="1435CDE7" w:rsidRPr="008F28ED">
        <w:rPr>
          <w:rFonts w:eastAsia="Calibri" w:cstheme="minorHAnsi"/>
          <w:i/>
          <w:iCs/>
          <w:noProof/>
          <w:color w:val="000000" w:themeColor="text1"/>
          <w:lang w:val="it-IT"/>
        </w:rPr>
        <w:t xml:space="preserve"> un'opportunità concreta per strutturare i servizi di consulenza, renderli più scalabili e trasformarli in un motore di crescita e di creazione di valore per i clienti</w:t>
      </w:r>
      <w:r w:rsidR="00901419" w:rsidRPr="008F28ED">
        <w:rPr>
          <w:rFonts w:eastAsia="Calibri" w:cstheme="minorHAnsi"/>
          <w:i/>
          <w:iCs/>
          <w:noProof/>
          <w:color w:val="000000" w:themeColor="text1"/>
          <w:lang w:val="it-IT"/>
        </w:rPr>
        <w:t>”.</w:t>
      </w:r>
    </w:p>
    <w:p w14:paraId="3D9ADA24" w14:textId="77777777" w:rsidR="00347F74" w:rsidRPr="008F28ED" w:rsidRDefault="00347F74" w:rsidP="00DC5DAC">
      <w:pPr>
        <w:snapToGrid w:val="0"/>
        <w:spacing w:after="0" w:line="240" w:lineRule="auto"/>
        <w:jc w:val="both"/>
        <w:rPr>
          <w:rFonts w:eastAsia="Arial" w:cstheme="minorHAnsi"/>
          <w:noProof/>
          <w:color w:val="000000" w:themeColor="text1"/>
          <w:sz w:val="18"/>
          <w:szCs w:val="18"/>
          <w:lang w:val="it-IT"/>
        </w:rPr>
      </w:pPr>
    </w:p>
    <w:p w14:paraId="629583ED" w14:textId="4DD54806" w:rsidR="000C2A85" w:rsidRPr="008F28ED" w:rsidRDefault="000C2A85" w:rsidP="00DC5DAC">
      <w:pPr>
        <w:autoSpaceDE w:val="0"/>
        <w:autoSpaceDN w:val="0"/>
        <w:adjustRightInd w:val="0"/>
        <w:snapToGrid w:val="0"/>
        <w:spacing w:after="0" w:line="240" w:lineRule="auto"/>
        <w:jc w:val="both"/>
        <w:rPr>
          <w:rFonts w:eastAsia="Calibri" w:cstheme="minorHAnsi"/>
          <w:noProof/>
          <w:color w:val="000000" w:themeColor="text1"/>
          <w:lang w:val="it-IT"/>
        </w:rPr>
      </w:pPr>
      <w:r w:rsidRPr="008F28ED">
        <w:rPr>
          <w:rFonts w:eastAsia="Calibri" w:cstheme="minorHAnsi"/>
          <w:b/>
          <w:bCs/>
          <w:noProof/>
          <w:color w:val="000000" w:themeColor="text1"/>
          <w:lang w:val="it-IT"/>
        </w:rPr>
        <w:t xml:space="preserve">La </w:t>
      </w:r>
      <w:r w:rsidR="33253926" w:rsidRPr="008F28ED">
        <w:rPr>
          <w:rFonts w:eastAsia="Calibri" w:cstheme="minorHAnsi"/>
          <w:b/>
          <w:bCs/>
          <w:noProof/>
          <w:color w:val="000000" w:themeColor="text1"/>
          <w:lang w:val="it-IT"/>
        </w:rPr>
        <w:t>richiesta</w:t>
      </w:r>
      <w:r w:rsidRPr="008F28ED">
        <w:rPr>
          <w:rFonts w:eastAsia="Calibri" w:cstheme="minorHAnsi"/>
          <w:b/>
          <w:bCs/>
          <w:noProof/>
          <w:color w:val="000000" w:themeColor="text1"/>
          <w:lang w:val="it-IT"/>
        </w:rPr>
        <w:t xml:space="preserve"> di consulenza</w:t>
      </w:r>
      <w:r w:rsidR="447453C2" w:rsidRPr="008F28ED">
        <w:rPr>
          <w:rFonts w:eastAsia="Calibri" w:cstheme="minorHAnsi"/>
          <w:b/>
          <w:bCs/>
          <w:noProof/>
          <w:color w:val="000000" w:themeColor="text1"/>
          <w:lang w:val="it-IT"/>
        </w:rPr>
        <w:t xml:space="preserve"> strategica</w:t>
      </w:r>
      <w:r w:rsidRPr="008F28ED">
        <w:rPr>
          <w:rFonts w:eastAsia="Calibri" w:cstheme="minorHAnsi"/>
          <w:b/>
          <w:bCs/>
          <w:noProof/>
          <w:color w:val="000000" w:themeColor="text1"/>
          <w:lang w:val="it-IT"/>
        </w:rPr>
        <w:t xml:space="preserve"> </w:t>
      </w:r>
      <w:r w:rsidR="00901419" w:rsidRPr="008F28ED">
        <w:rPr>
          <w:rFonts w:eastAsia="Calibri" w:cstheme="minorHAnsi"/>
          <w:b/>
          <w:bCs/>
          <w:noProof/>
          <w:color w:val="000000" w:themeColor="text1"/>
          <w:lang w:val="it-IT"/>
        </w:rPr>
        <w:t xml:space="preserve">in Italia </w:t>
      </w:r>
      <w:r w:rsidRPr="008F28ED">
        <w:rPr>
          <w:rFonts w:eastAsia="Calibri" w:cstheme="minorHAnsi"/>
          <w:b/>
          <w:bCs/>
          <w:noProof/>
          <w:color w:val="000000" w:themeColor="text1"/>
          <w:lang w:val="it-IT"/>
        </w:rPr>
        <w:t>sta crescendo</w:t>
      </w:r>
      <w:r w:rsidR="00901419" w:rsidRPr="008F28ED">
        <w:rPr>
          <w:rFonts w:eastAsia="Calibri" w:cstheme="minorHAnsi"/>
          <w:b/>
          <w:bCs/>
          <w:noProof/>
          <w:color w:val="000000" w:themeColor="text1"/>
          <w:lang w:val="it-IT"/>
        </w:rPr>
        <w:t xml:space="preserve">. </w:t>
      </w:r>
      <w:r w:rsidRPr="008F28ED">
        <w:rPr>
          <w:rFonts w:eastAsia="Calibri" w:cstheme="minorHAnsi"/>
          <w:noProof/>
          <w:color w:val="000000" w:themeColor="text1"/>
          <w:lang w:val="it-IT"/>
        </w:rPr>
        <w:t>Oggi, il 61% degli studi in Italia fornisce servizi di pianificazione e strategia fiscale aziendale, mentre il 59% offre servizi di pianificazione fiscale per persone fisiche o famiglie.</w:t>
      </w:r>
      <w:r w:rsidR="00901419" w:rsidRPr="008F28ED">
        <w:rPr>
          <w:rFonts w:eastAsia="Calibri" w:cstheme="minorHAnsi"/>
          <w:noProof/>
          <w:color w:val="000000" w:themeColor="text1"/>
          <w:lang w:val="it-IT"/>
        </w:rPr>
        <w:t xml:space="preserve"> La tendenza è in costante crescita: </w:t>
      </w:r>
      <w:r w:rsidRPr="008F28ED">
        <w:rPr>
          <w:rFonts w:eastAsia="Calibri" w:cstheme="minorHAnsi"/>
          <w:noProof/>
          <w:color w:val="000000" w:themeColor="text1"/>
          <w:lang w:val="it-IT"/>
        </w:rPr>
        <w:t>il 40% degli studi ha ampliato i propri servizi di consulenza negli ultimi tre anni e quasi la metà (46%) prevede un’ulteriore espansione nel prossimo anno.</w:t>
      </w:r>
    </w:p>
    <w:p w14:paraId="5FC25745" w14:textId="77777777" w:rsidR="00347F74" w:rsidRPr="008F28ED" w:rsidRDefault="00347F74" w:rsidP="00DC5DAC">
      <w:pPr>
        <w:snapToGrid w:val="0"/>
        <w:spacing w:after="0" w:line="240" w:lineRule="auto"/>
        <w:jc w:val="both"/>
        <w:rPr>
          <w:rFonts w:eastAsia="Arial" w:cstheme="minorHAnsi"/>
          <w:noProof/>
          <w:color w:val="000000" w:themeColor="text1"/>
          <w:sz w:val="18"/>
          <w:szCs w:val="18"/>
          <w:lang w:val="it-IT"/>
        </w:rPr>
      </w:pPr>
    </w:p>
    <w:p w14:paraId="3029E72C" w14:textId="7C9F1341" w:rsidR="000C2A85" w:rsidRPr="008F28ED" w:rsidRDefault="000C2A85" w:rsidP="00DC5DAC">
      <w:pPr>
        <w:autoSpaceDE w:val="0"/>
        <w:autoSpaceDN w:val="0"/>
        <w:adjustRightInd w:val="0"/>
        <w:snapToGrid w:val="0"/>
        <w:spacing w:after="0" w:line="240" w:lineRule="auto"/>
        <w:jc w:val="both"/>
        <w:rPr>
          <w:rFonts w:eastAsia="Calibri" w:cstheme="minorHAnsi"/>
          <w:noProof/>
          <w:color w:val="000000" w:themeColor="text1"/>
          <w:lang w:val="it-IT"/>
        </w:rPr>
      </w:pPr>
      <w:r w:rsidRPr="008F28ED">
        <w:rPr>
          <w:rFonts w:eastAsia="Calibri" w:cstheme="minorHAnsi"/>
          <w:noProof/>
          <w:color w:val="000000" w:themeColor="text1"/>
          <w:lang w:val="it-IT"/>
        </w:rPr>
        <w:t xml:space="preserve">Tuttavia, questo cambiamento non si sta ancora traducendo in un coinvolgimento costante dei clienti. </w:t>
      </w:r>
      <w:r w:rsidRPr="008F28ED">
        <w:rPr>
          <w:rFonts w:eastAsia="Calibri" w:cstheme="minorHAnsi"/>
          <w:b/>
          <w:bCs/>
          <w:noProof/>
          <w:color w:val="000000" w:themeColor="text1"/>
          <w:lang w:val="it-IT"/>
        </w:rPr>
        <w:t>Poco più di un terzo degli studi (37%) contatta proattivamente i clienti su base settimanale, rispetto al 45% a livello europeo</w:t>
      </w:r>
      <w:r w:rsidRPr="008F28ED">
        <w:rPr>
          <w:rFonts w:eastAsia="Calibri" w:cstheme="minorHAnsi"/>
          <w:noProof/>
          <w:color w:val="000000" w:themeColor="text1"/>
          <w:lang w:val="it-IT"/>
        </w:rPr>
        <w:t xml:space="preserve">, mentre </w:t>
      </w:r>
      <w:r w:rsidRPr="008F28ED">
        <w:rPr>
          <w:rFonts w:eastAsia="Calibri" w:cstheme="minorHAnsi"/>
          <w:b/>
          <w:bCs/>
          <w:noProof/>
          <w:color w:val="000000" w:themeColor="text1"/>
          <w:lang w:val="it-IT"/>
        </w:rPr>
        <w:t xml:space="preserve">il 5% attende ancora che siano i clienti </w:t>
      </w:r>
      <w:r w:rsidRPr="008F28ED">
        <w:rPr>
          <w:rFonts w:eastAsia="Calibri" w:cstheme="minorHAnsi"/>
          <w:noProof/>
          <w:color w:val="000000" w:themeColor="text1"/>
          <w:lang w:val="it-IT"/>
        </w:rPr>
        <w:t xml:space="preserve">a fare la prima mossa, più del doppio della </w:t>
      </w:r>
      <w:r w:rsidRPr="008F28ED">
        <w:rPr>
          <w:rFonts w:eastAsia="Calibri" w:cstheme="minorHAnsi"/>
          <w:b/>
          <w:bCs/>
          <w:noProof/>
          <w:color w:val="000000" w:themeColor="text1"/>
          <w:lang w:val="it-IT"/>
        </w:rPr>
        <w:t>media europea del 2</w:t>
      </w:r>
      <w:r w:rsidR="007552E8" w:rsidRPr="008F28ED">
        <w:rPr>
          <w:rFonts w:eastAsia="Calibri" w:cstheme="minorHAnsi"/>
          <w:b/>
          <w:bCs/>
          <w:noProof/>
          <w:color w:val="000000" w:themeColor="text1"/>
          <w:lang w:val="it-IT"/>
        </w:rPr>
        <w:t>%</w:t>
      </w:r>
      <w:r w:rsidR="00901419" w:rsidRPr="008F28ED">
        <w:rPr>
          <w:rFonts w:eastAsia="Calibri" w:cstheme="minorHAnsi"/>
          <w:b/>
          <w:bCs/>
          <w:noProof/>
          <w:color w:val="000000" w:themeColor="text1"/>
          <w:lang w:val="it-IT"/>
        </w:rPr>
        <w:t>.</w:t>
      </w:r>
      <w:r w:rsidR="00901419" w:rsidRPr="008F28ED">
        <w:rPr>
          <w:rFonts w:eastAsia="Calibri" w:cstheme="minorHAnsi"/>
          <w:noProof/>
          <w:color w:val="000000" w:themeColor="text1"/>
          <w:lang w:val="it-IT"/>
        </w:rPr>
        <w:t xml:space="preserve"> Tra le principali ragioni che frenano </w:t>
      </w:r>
      <w:r w:rsidR="00567126" w:rsidRPr="008F28ED">
        <w:rPr>
          <w:rFonts w:eastAsia="Calibri" w:cstheme="minorHAnsi"/>
          <w:noProof/>
          <w:color w:val="000000" w:themeColor="text1"/>
          <w:lang w:val="it-IT"/>
        </w:rPr>
        <w:t>il dare priorità alla consulenza</w:t>
      </w:r>
      <w:r w:rsidRPr="008F28ED">
        <w:rPr>
          <w:rFonts w:eastAsia="Calibri" w:cstheme="minorHAnsi"/>
          <w:noProof/>
          <w:color w:val="000000" w:themeColor="text1"/>
          <w:lang w:val="it-IT"/>
        </w:rPr>
        <w:t xml:space="preserve"> figurano la </w:t>
      </w:r>
      <w:r w:rsidRPr="008F28ED">
        <w:rPr>
          <w:rFonts w:eastAsia="Calibri" w:cstheme="minorHAnsi"/>
          <w:b/>
          <w:bCs/>
          <w:noProof/>
          <w:color w:val="000000" w:themeColor="text1"/>
          <w:lang w:val="it-IT"/>
        </w:rPr>
        <w:t>scarsa domanda da parte dei clienti e le risorse limitate per sviluppare le competenze in materia</w:t>
      </w:r>
      <w:r w:rsidR="007552E8" w:rsidRPr="008F28ED">
        <w:rPr>
          <w:rFonts w:eastAsia="Calibri" w:cstheme="minorHAnsi"/>
          <w:b/>
          <w:bCs/>
          <w:noProof/>
          <w:color w:val="000000" w:themeColor="text1"/>
          <w:lang w:val="it-IT"/>
        </w:rPr>
        <w:t>.</w:t>
      </w:r>
    </w:p>
    <w:p w14:paraId="771CE4DA" w14:textId="0E4A4DA6" w:rsidR="00780C3F" w:rsidRDefault="00780C3F" w:rsidP="00DC5DAC">
      <w:pPr>
        <w:snapToGrid w:val="0"/>
        <w:spacing w:after="0" w:line="240" w:lineRule="auto"/>
        <w:jc w:val="both"/>
        <w:rPr>
          <w:rFonts w:eastAsia="Calibri" w:cstheme="minorHAnsi"/>
          <w:noProof/>
          <w:color w:val="000000" w:themeColor="text1"/>
          <w:lang w:val="it-IT"/>
        </w:rPr>
      </w:pPr>
      <w:r w:rsidRPr="008F28ED">
        <w:rPr>
          <w:rFonts w:eastAsia="Calibri" w:cstheme="minorHAnsi"/>
          <w:b/>
          <w:bCs/>
          <w:noProof/>
          <w:color w:val="000000" w:themeColor="text1"/>
          <w:lang w:val="it-IT"/>
        </w:rPr>
        <w:t>L’Italia è in ritardo rispetto all’Europa anche nell’utilizzo dei dati da parte delle aziende</w:t>
      </w:r>
      <w:r w:rsidRPr="008F28ED">
        <w:rPr>
          <w:rFonts w:eastAsia="Calibri" w:cstheme="minorHAnsi"/>
          <w:noProof/>
          <w:color w:val="000000" w:themeColor="text1"/>
          <w:lang w:val="it-IT"/>
        </w:rPr>
        <w:t xml:space="preserve"> </w:t>
      </w:r>
      <w:r w:rsidR="00567126" w:rsidRPr="008F28ED">
        <w:rPr>
          <w:rFonts w:eastAsia="Calibri" w:cstheme="minorHAnsi"/>
          <w:noProof/>
          <w:color w:val="000000" w:themeColor="text1"/>
          <w:lang w:val="it-IT"/>
        </w:rPr>
        <w:t>che potrebbero</w:t>
      </w:r>
      <w:r w:rsidRPr="008F28ED">
        <w:rPr>
          <w:rFonts w:eastAsia="Calibri" w:cstheme="minorHAnsi"/>
          <w:noProof/>
          <w:color w:val="000000" w:themeColor="text1"/>
          <w:lang w:val="it-IT"/>
        </w:rPr>
        <w:t xml:space="preserve"> potenziare i servizi di consulenza. </w:t>
      </w:r>
      <w:r w:rsidRPr="008F28ED">
        <w:rPr>
          <w:rFonts w:eastAsia="Calibri" w:cstheme="minorHAnsi"/>
          <w:b/>
          <w:bCs/>
          <w:noProof/>
          <w:color w:val="000000" w:themeColor="text1"/>
          <w:lang w:val="it-IT"/>
        </w:rPr>
        <w:t xml:space="preserve">Solo il 24% utilizza i feedback dei clienti per personalizzare le </w:t>
      </w:r>
      <w:r w:rsidR="7F4806E7" w:rsidRPr="008F28ED">
        <w:rPr>
          <w:rFonts w:eastAsia="Calibri" w:cstheme="minorHAnsi"/>
          <w:b/>
          <w:bCs/>
          <w:noProof/>
          <w:color w:val="000000" w:themeColor="text1"/>
          <w:lang w:val="it-IT"/>
        </w:rPr>
        <w:t>iniziative di relazione e</w:t>
      </w:r>
      <w:r w:rsidRPr="008F28ED">
        <w:rPr>
          <w:rFonts w:eastAsia="Calibri" w:cstheme="minorHAnsi"/>
          <w:b/>
          <w:bCs/>
          <w:noProof/>
          <w:color w:val="000000" w:themeColor="text1"/>
          <w:lang w:val="it-IT"/>
        </w:rPr>
        <w:t xml:space="preserve"> contatto (media europea del 32%)</w:t>
      </w:r>
      <w:r w:rsidRPr="008F28ED">
        <w:rPr>
          <w:rFonts w:eastAsia="Calibri" w:cstheme="minorHAnsi"/>
          <w:noProof/>
          <w:color w:val="000000" w:themeColor="text1"/>
          <w:lang w:val="it-IT"/>
        </w:rPr>
        <w:t xml:space="preserve">, e il </w:t>
      </w:r>
      <w:r w:rsidRPr="008F28ED">
        <w:rPr>
          <w:rFonts w:eastAsia="Calibri" w:cstheme="minorHAnsi"/>
          <w:b/>
          <w:bCs/>
          <w:noProof/>
          <w:color w:val="000000" w:themeColor="text1"/>
          <w:lang w:val="it-IT"/>
        </w:rPr>
        <w:t>26% identifica le esigenze dei clienti attraverso l’analisi dei dati (media europea 31%).</w:t>
      </w:r>
      <w:r w:rsidRPr="008F28ED">
        <w:rPr>
          <w:rFonts w:eastAsia="Calibri" w:cstheme="minorHAnsi"/>
          <w:noProof/>
          <w:color w:val="000000" w:themeColor="text1"/>
          <w:lang w:val="it-IT"/>
        </w:rPr>
        <w:t xml:space="preserve"> In particolare, </w:t>
      </w:r>
      <w:r w:rsidRPr="008F28ED">
        <w:rPr>
          <w:rFonts w:eastAsia="Calibri" w:cstheme="minorHAnsi"/>
          <w:b/>
          <w:bCs/>
          <w:noProof/>
          <w:color w:val="000000" w:themeColor="text1"/>
          <w:lang w:val="it-IT"/>
        </w:rPr>
        <w:t>quasi il 19% delle aziende non utilizza affatto i dati dei clienti</w:t>
      </w:r>
      <w:r w:rsidRPr="008F28ED">
        <w:rPr>
          <w:rFonts w:eastAsia="Calibri" w:cstheme="minorHAnsi"/>
          <w:noProof/>
          <w:color w:val="000000" w:themeColor="text1"/>
          <w:lang w:val="it-IT"/>
        </w:rPr>
        <w:t xml:space="preserve"> per individuare opportunità di consulenza.</w:t>
      </w:r>
    </w:p>
    <w:p w14:paraId="5391A295" w14:textId="77777777" w:rsidR="008F28ED" w:rsidRPr="00DC5DAC" w:rsidRDefault="008F28ED" w:rsidP="00DC5DAC">
      <w:pPr>
        <w:snapToGrid w:val="0"/>
        <w:spacing w:after="0" w:line="240" w:lineRule="auto"/>
        <w:jc w:val="both"/>
        <w:rPr>
          <w:rFonts w:eastAsia="Arial" w:cstheme="minorHAnsi"/>
          <w:noProof/>
          <w:color w:val="000000" w:themeColor="text1"/>
          <w:sz w:val="18"/>
          <w:szCs w:val="18"/>
          <w:lang w:val="it-IT"/>
        </w:rPr>
      </w:pPr>
    </w:p>
    <w:p w14:paraId="11CBAA8F" w14:textId="4F1AA77E" w:rsidR="1BF71FF6" w:rsidRPr="008F28ED" w:rsidRDefault="00567126" w:rsidP="00DC5DAC">
      <w:pPr>
        <w:snapToGrid w:val="0"/>
        <w:spacing w:after="0" w:line="240" w:lineRule="auto"/>
        <w:jc w:val="both"/>
        <w:rPr>
          <w:rFonts w:eastAsia="Arial" w:cstheme="minorHAnsi"/>
          <w:noProof/>
          <w:color w:val="000000" w:themeColor="text1"/>
          <w:lang w:val="it-IT"/>
        </w:rPr>
      </w:pPr>
      <w:r w:rsidRPr="008F28ED">
        <w:rPr>
          <w:rFonts w:eastAsia="Arial" w:cstheme="minorHAnsi"/>
          <w:i/>
          <w:iCs/>
          <w:noProof/>
          <w:color w:val="000000" w:themeColor="text1"/>
          <w:lang w:val="it-IT"/>
        </w:rPr>
        <w:t>“</w:t>
      </w:r>
      <w:r w:rsidR="1BF71FF6" w:rsidRPr="008F28ED">
        <w:rPr>
          <w:rFonts w:eastAsia="Arial" w:cstheme="minorHAnsi"/>
          <w:i/>
          <w:iCs/>
          <w:noProof/>
          <w:color w:val="000000" w:themeColor="text1"/>
          <w:lang w:val="it-IT"/>
        </w:rPr>
        <w:t>Uno dei principali ostacoli alla crescita dei servizi di consulenza in Italia rimane l’onere operativo legato alle attività di</w:t>
      </w:r>
      <w:r w:rsidR="008F28ED" w:rsidRPr="008F28ED">
        <w:rPr>
          <w:rFonts w:eastAsia="Arial" w:cstheme="minorHAnsi"/>
          <w:i/>
          <w:iCs/>
          <w:noProof/>
          <w:color w:val="000000" w:themeColor="text1"/>
          <w:lang w:val="it-IT"/>
        </w:rPr>
        <w:t xml:space="preserve"> </w:t>
      </w:r>
      <w:r w:rsidR="00E10A18" w:rsidRPr="008F28ED">
        <w:rPr>
          <w:rFonts w:eastAsia="Arial" w:cstheme="minorHAnsi"/>
          <w:i/>
          <w:iCs/>
          <w:noProof/>
          <w:color w:val="000000" w:themeColor="text1"/>
          <w:lang w:val="it-IT"/>
        </w:rPr>
        <w:t>compliance</w:t>
      </w:r>
      <w:r w:rsidR="1BF71FF6" w:rsidRPr="008F28ED">
        <w:rPr>
          <w:rFonts w:eastAsia="Arial" w:cstheme="minorHAnsi"/>
          <w:i/>
          <w:iCs/>
          <w:noProof/>
          <w:color w:val="000000" w:themeColor="text1"/>
          <w:lang w:val="it-IT"/>
        </w:rPr>
        <w:t>, che limita il tempo a disposizione per servizi a più alto valore aggiunto. Semplificando i flussi di lavoro, riducendo le attività manuali e integrando l’intelligenza</w:t>
      </w:r>
      <w:r w:rsidR="1955BCEA" w:rsidRPr="008F28ED">
        <w:rPr>
          <w:rFonts w:eastAsia="Arial" w:cstheme="minorHAnsi"/>
          <w:i/>
          <w:iCs/>
          <w:noProof/>
          <w:color w:val="000000" w:themeColor="text1"/>
          <w:lang w:val="it-IT"/>
        </w:rPr>
        <w:t xml:space="preserve"> artificiale</w:t>
      </w:r>
      <w:r w:rsidR="1BF71FF6" w:rsidRPr="008F28ED">
        <w:rPr>
          <w:rFonts w:eastAsia="Arial" w:cstheme="minorHAnsi"/>
          <w:i/>
          <w:iCs/>
          <w:noProof/>
          <w:color w:val="000000" w:themeColor="text1"/>
          <w:lang w:val="it-IT"/>
        </w:rPr>
        <w:t xml:space="preserve"> nei processi quotidiani, gli studi possono liberare tempo e sostenere la propria transizione verso i servizi di consulenza</w:t>
      </w:r>
      <w:r w:rsidRPr="008F28ED">
        <w:rPr>
          <w:rFonts w:eastAsia="Arial" w:cstheme="minorHAnsi"/>
          <w:i/>
          <w:iCs/>
          <w:noProof/>
          <w:color w:val="000000" w:themeColor="text1"/>
          <w:lang w:val="it-IT"/>
        </w:rPr>
        <w:t>”</w:t>
      </w:r>
      <w:r w:rsidR="1BF71FF6" w:rsidRPr="008F28ED">
        <w:rPr>
          <w:rFonts w:eastAsia="Arial" w:cstheme="minorHAnsi"/>
          <w:i/>
          <w:iCs/>
          <w:noProof/>
          <w:color w:val="000000" w:themeColor="text1"/>
          <w:lang w:val="it-IT"/>
        </w:rPr>
        <w:t>,</w:t>
      </w:r>
      <w:r w:rsidR="1BF71FF6" w:rsidRPr="008F28ED">
        <w:rPr>
          <w:rFonts w:eastAsia="Arial" w:cstheme="minorHAnsi"/>
          <w:noProof/>
          <w:color w:val="000000" w:themeColor="text1"/>
          <w:lang w:val="it-IT"/>
        </w:rPr>
        <w:t xml:space="preserve"> ha affermato </w:t>
      </w:r>
      <w:r w:rsidR="1BF71FF6" w:rsidRPr="008F28ED">
        <w:rPr>
          <w:rFonts w:eastAsia="Arial" w:cstheme="minorHAnsi"/>
          <w:b/>
          <w:bCs/>
          <w:noProof/>
          <w:color w:val="000000" w:themeColor="text1"/>
          <w:lang w:val="it-IT"/>
        </w:rPr>
        <w:t xml:space="preserve">Gianluca Enea, </w:t>
      </w:r>
      <w:r w:rsidR="24A736E1" w:rsidRPr="008F28ED">
        <w:rPr>
          <w:rFonts w:eastAsia="Arial" w:cstheme="minorHAnsi"/>
          <w:noProof/>
          <w:color w:val="000000" w:themeColor="text1"/>
          <w:lang w:val="it-IT"/>
        </w:rPr>
        <w:t>Associate Director Product Management</w:t>
      </w:r>
      <w:r w:rsidR="1BF71FF6" w:rsidRPr="008F28ED">
        <w:rPr>
          <w:rFonts w:eastAsia="Arial" w:cstheme="minorHAnsi"/>
          <w:noProof/>
          <w:color w:val="000000" w:themeColor="text1"/>
          <w:lang w:val="it-IT"/>
        </w:rPr>
        <w:t xml:space="preserve"> Wolters Kluwer Tax &amp; Accounting.</w:t>
      </w:r>
    </w:p>
    <w:p w14:paraId="525E11A2" w14:textId="334E1C17" w:rsidR="00347F74" w:rsidRDefault="00347F74" w:rsidP="00DC5DAC">
      <w:pPr>
        <w:snapToGrid w:val="0"/>
        <w:spacing w:after="0" w:line="240" w:lineRule="auto"/>
        <w:jc w:val="both"/>
        <w:rPr>
          <w:rFonts w:eastAsia="Arial" w:cstheme="minorHAnsi"/>
          <w:noProof/>
          <w:color w:val="000000" w:themeColor="text1"/>
          <w:sz w:val="18"/>
          <w:szCs w:val="18"/>
          <w:lang w:val="it-IT"/>
        </w:rPr>
      </w:pPr>
    </w:p>
    <w:p w14:paraId="56986683" w14:textId="77777777" w:rsidR="008F28ED" w:rsidRPr="008F28ED" w:rsidRDefault="008F28ED" w:rsidP="00DC5DAC">
      <w:pPr>
        <w:snapToGrid w:val="0"/>
        <w:spacing w:after="0" w:line="240" w:lineRule="auto"/>
        <w:jc w:val="both"/>
        <w:rPr>
          <w:rFonts w:eastAsia="Arial" w:cstheme="minorHAnsi"/>
          <w:noProof/>
          <w:color w:val="000000" w:themeColor="text1"/>
          <w:sz w:val="18"/>
          <w:szCs w:val="18"/>
          <w:lang w:val="it-IT"/>
        </w:rPr>
      </w:pPr>
    </w:p>
    <w:p w14:paraId="30EF523F" w14:textId="77777777" w:rsidR="00E10A18" w:rsidRPr="008F28ED" w:rsidRDefault="005540D2" w:rsidP="00DC5DAC">
      <w:pPr>
        <w:autoSpaceDE w:val="0"/>
        <w:autoSpaceDN w:val="0"/>
        <w:adjustRightInd w:val="0"/>
        <w:snapToGrid w:val="0"/>
        <w:spacing w:after="0" w:line="240" w:lineRule="auto"/>
        <w:jc w:val="both"/>
        <w:rPr>
          <w:rFonts w:eastAsia="Calibri" w:cstheme="minorHAnsi"/>
          <w:noProof/>
          <w:color w:val="000000" w:themeColor="text1"/>
          <w:lang w:val="it-IT"/>
        </w:rPr>
      </w:pPr>
      <w:r w:rsidRPr="008F28ED">
        <w:rPr>
          <w:rFonts w:eastAsia="Calibri" w:cstheme="minorHAnsi"/>
          <w:noProof/>
          <w:color w:val="000000" w:themeColor="text1"/>
          <w:lang w:val="it-IT"/>
        </w:rPr>
        <w:t xml:space="preserve">La crescente importanza dei servizi di consulenza nel settore è illustrata in un nuovo capitolo globale della </w:t>
      </w:r>
      <w:r w:rsidRPr="008F28ED">
        <w:rPr>
          <w:rFonts w:eastAsia="Calibri" w:cstheme="minorHAnsi"/>
          <w:b/>
          <w:bCs/>
          <w:noProof/>
          <w:color w:val="000000" w:themeColor="text1"/>
          <w:lang w:val="it-IT"/>
        </w:rPr>
        <w:t xml:space="preserve">ricerca Wolters Kluwer </w:t>
      </w:r>
      <w:hyperlink r:id="rId12">
        <w:r w:rsidRPr="008F28ED">
          <w:rPr>
            <w:rStyle w:val="Collegamentoipertestuale"/>
            <w:rFonts w:eastAsia="Calibri" w:cstheme="minorHAnsi"/>
            <w:b/>
            <w:bCs/>
            <w:noProof/>
            <w:lang w:val="it-IT"/>
          </w:rPr>
          <w:t>Future Ready Accountant (FRA)</w:t>
        </w:r>
      </w:hyperlink>
      <w:r w:rsidRPr="008F28ED">
        <w:rPr>
          <w:rFonts w:eastAsia="Calibri" w:cstheme="minorHAnsi"/>
          <w:b/>
          <w:bCs/>
          <w:noProof/>
          <w:color w:val="000000" w:themeColor="text1"/>
          <w:lang w:val="it-IT"/>
        </w:rPr>
        <w:t xml:space="preserve">: </w:t>
      </w:r>
      <w:hyperlink r:id="rId13" w:history="1">
        <w:r w:rsidRPr="008F28ED">
          <w:rPr>
            <w:rStyle w:val="Collegamentoipertestuale"/>
            <w:rFonts w:eastAsia="Calibri" w:cstheme="minorHAnsi"/>
            <w:b/>
            <w:bCs/>
            <w:i/>
            <w:iCs/>
            <w:noProof/>
            <w:lang w:val="it-IT"/>
          </w:rPr>
          <w:t>Advisory-first engagement: From Compliance to strategic partnership</w:t>
        </w:r>
      </w:hyperlink>
      <w:r w:rsidRPr="008F28ED">
        <w:rPr>
          <w:rFonts w:eastAsia="Calibri" w:cstheme="minorHAnsi"/>
          <w:noProof/>
          <w:color w:val="000000" w:themeColor="text1"/>
          <w:lang w:val="it-IT"/>
        </w:rPr>
        <w:t>.</w:t>
      </w:r>
    </w:p>
    <w:p w14:paraId="6D6D4435" w14:textId="1F0134D7" w:rsidR="005540D2" w:rsidRPr="008F28ED" w:rsidRDefault="005540D2" w:rsidP="00DC5DAC">
      <w:pPr>
        <w:autoSpaceDE w:val="0"/>
        <w:autoSpaceDN w:val="0"/>
        <w:adjustRightInd w:val="0"/>
        <w:snapToGrid w:val="0"/>
        <w:spacing w:after="0" w:line="240" w:lineRule="auto"/>
        <w:jc w:val="both"/>
        <w:rPr>
          <w:rFonts w:eastAsia="Calibri" w:cstheme="minorHAnsi"/>
          <w:noProof/>
          <w:color w:val="000000" w:themeColor="text1"/>
          <w:lang w:val="it-IT"/>
        </w:rPr>
      </w:pPr>
      <w:r w:rsidRPr="008F28ED">
        <w:rPr>
          <w:rFonts w:eastAsia="Calibri" w:cstheme="minorHAnsi"/>
          <w:b/>
          <w:bCs/>
          <w:noProof/>
          <w:color w:val="000000" w:themeColor="text1"/>
          <w:lang w:val="it-IT"/>
        </w:rPr>
        <w:t>Basata sulle risposte di oltre 2.700 professionisti in 14 paesi, la ricerca mostra come gli studi fiscali e contabili di tutto il mondo stiano andando oltre l</w:t>
      </w:r>
      <w:r w:rsidR="00E10A18" w:rsidRPr="008F28ED">
        <w:rPr>
          <w:rFonts w:eastAsia="Calibri" w:cstheme="minorHAnsi"/>
          <w:b/>
          <w:bCs/>
          <w:noProof/>
          <w:color w:val="000000" w:themeColor="text1"/>
          <w:lang w:val="it-IT"/>
        </w:rPr>
        <w:t>’</w:t>
      </w:r>
      <w:r w:rsidR="00E10A18" w:rsidRPr="008F28ED">
        <w:rPr>
          <w:rFonts w:eastAsia="Arial" w:cstheme="minorHAnsi"/>
          <w:b/>
          <w:bCs/>
          <w:noProof/>
          <w:color w:val="000000" w:themeColor="text1"/>
          <w:lang w:val="it-IT"/>
        </w:rPr>
        <w:t>adempimento normativo</w:t>
      </w:r>
      <w:r w:rsidR="00E10A18" w:rsidRPr="008F28ED">
        <w:rPr>
          <w:rFonts w:eastAsia="Calibri" w:cstheme="minorHAnsi"/>
          <w:b/>
          <w:bCs/>
          <w:noProof/>
          <w:color w:val="000000" w:themeColor="text1"/>
          <w:lang w:val="it-IT"/>
        </w:rPr>
        <w:t xml:space="preserve"> </w:t>
      </w:r>
      <w:r w:rsidRPr="008F28ED">
        <w:rPr>
          <w:rFonts w:eastAsia="Calibri" w:cstheme="minorHAnsi"/>
          <w:b/>
          <w:bCs/>
          <w:noProof/>
          <w:color w:val="000000" w:themeColor="text1"/>
          <w:lang w:val="it-IT"/>
        </w:rPr>
        <w:t>per instaurare relazioni strategiche con i clienti, incentrate sulla consulenza. A livello globale, il 93% degli studi offre servizi di consulenza, in aumento rispetto all’83% di appena un anno fa, con quasi due terzi (65%)</w:t>
      </w:r>
      <w:r w:rsidRPr="008F28ED">
        <w:rPr>
          <w:rFonts w:eastAsia="Calibri" w:cstheme="minorHAnsi"/>
          <w:noProof/>
          <w:color w:val="000000" w:themeColor="text1"/>
          <w:lang w:val="it-IT"/>
        </w:rPr>
        <w:t xml:space="preserve"> che considerano la consulenza un servizio fondamentale piuttosto che un’opzione aggiuntiva.</w:t>
      </w:r>
    </w:p>
    <w:p w14:paraId="45F6900E" w14:textId="77777777" w:rsidR="00C24944" w:rsidRPr="008F28ED" w:rsidRDefault="00C24944" w:rsidP="00DC5DAC">
      <w:pPr>
        <w:autoSpaceDE w:val="0"/>
        <w:autoSpaceDN w:val="0"/>
        <w:adjustRightInd w:val="0"/>
        <w:snapToGrid w:val="0"/>
        <w:spacing w:after="0" w:line="240" w:lineRule="auto"/>
        <w:jc w:val="both"/>
        <w:rPr>
          <w:rFonts w:ascii="Calibri" w:eastAsia="Arial" w:hAnsi="Calibri" w:cs="Calibri"/>
          <w:noProof/>
          <w:color w:val="000000" w:themeColor="text1"/>
          <w:lang w:val="it-IT"/>
        </w:rPr>
      </w:pPr>
    </w:p>
    <w:p w14:paraId="2D963E6D" w14:textId="0D7707CD" w:rsidR="00F7719B" w:rsidRPr="008F28ED" w:rsidRDefault="00F7719B" w:rsidP="00DC5DAC">
      <w:pPr>
        <w:autoSpaceDE w:val="0"/>
        <w:autoSpaceDN w:val="0"/>
        <w:adjustRightInd w:val="0"/>
        <w:snapToGrid w:val="0"/>
        <w:spacing w:after="0" w:line="240" w:lineRule="auto"/>
        <w:jc w:val="both"/>
        <w:rPr>
          <w:rFonts w:ascii="Calibri" w:eastAsia="Times New Roman" w:hAnsi="Calibri" w:cs="Calibri"/>
          <w:b/>
          <w:bCs/>
          <w:i/>
          <w:iCs/>
          <w:noProof/>
          <w:lang w:val="it-IT" w:eastAsia="zh-CN"/>
        </w:rPr>
      </w:pPr>
      <w:r w:rsidRPr="008F28ED">
        <w:rPr>
          <w:rFonts w:ascii="Calibri" w:eastAsia="Times New Roman" w:hAnsi="Calibri" w:cs="Calibri"/>
          <w:b/>
          <w:bCs/>
          <w:i/>
          <w:iCs/>
          <w:noProof/>
          <w:lang w:val="it-IT" w:eastAsia="zh-CN"/>
        </w:rPr>
        <w:t>Not</w:t>
      </w:r>
      <w:r w:rsidR="00347F74" w:rsidRPr="008F28ED">
        <w:rPr>
          <w:rFonts w:ascii="Calibri" w:eastAsia="Times New Roman" w:hAnsi="Calibri" w:cs="Calibri"/>
          <w:b/>
          <w:bCs/>
          <w:i/>
          <w:iCs/>
          <w:noProof/>
          <w:lang w:val="it-IT" w:eastAsia="zh-CN"/>
        </w:rPr>
        <w:t>a</w:t>
      </w:r>
      <w:r w:rsidRPr="008F28ED">
        <w:rPr>
          <w:rFonts w:ascii="Calibri" w:eastAsia="Times New Roman" w:hAnsi="Calibri" w:cs="Calibri"/>
          <w:b/>
          <w:bCs/>
          <w:i/>
          <w:iCs/>
          <w:noProof/>
          <w:lang w:val="it-IT" w:eastAsia="zh-CN"/>
        </w:rPr>
        <w:t xml:space="preserve"> per i redattori</w:t>
      </w:r>
    </w:p>
    <w:p w14:paraId="241B16BE" w14:textId="36D58679" w:rsidR="005F5489" w:rsidRPr="008F28ED" w:rsidRDefault="00F7719B" w:rsidP="00DC5DAC">
      <w:pPr>
        <w:autoSpaceDE w:val="0"/>
        <w:autoSpaceDN w:val="0"/>
        <w:adjustRightInd w:val="0"/>
        <w:snapToGrid w:val="0"/>
        <w:spacing w:after="0" w:line="240" w:lineRule="auto"/>
        <w:jc w:val="both"/>
        <w:rPr>
          <w:rFonts w:ascii="Calibri" w:eastAsia="Times New Roman" w:hAnsi="Calibri" w:cs="Calibri"/>
          <w:b/>
          <w:bCs/>
          <w:noProof/>
          <w:lang w:val="it-IT" w:eastAsia="zh-CN"/>
        </w:rPr>
      </w:pPr>
      <w:r w:rsidRPr="008F28ED">
        <w:rPr>
          <w:rFonts w:ascii="Calibri" w:eastAsia="Calibri" w:hAnsi="Calibri" w:cs="Calibri"/>
          <w:noProof/>
          <w:color w:val="000000" w:themeColor="text1"/>
          <w:lang w:val="it-IT"/>
        </w:rPr>
        <w:t xml:space="preserve">Il capitolo </w:t>
      </w:r>
      <w:r w:rsidRPr="008F28ED">
        <w:rPr>
          <w:rFonts w:ascii="Calibri" w:eastAsia="Calibri" w:hAnsi="Calibri" w:cs="Calibri"/>
          <w:i/>
          <w:iCs/>
          <w:noProof/>
          <w:color w:val="000000" w:themeColor="text1"/>
          <w:lang w:val="it-IT"/>
        </w:rPr>
        <w:t xml:space="preserve">dedicato all’approccio “Advisory-first” </w:t>
      </w:r>
      <w:r w:rsidRPr="008F28ED">
        <w:rPr>
          <w:rFonts w:ascii="Calibri" w:eastAsia="Calibri" w:hAnsi="Calibri" w:cs="Calibri"/>
          <w:noProof/>
          <w:color w:val="000000" w:themeColor="text1"/>
          <w:lang w:val="it-IT"/>
        </w:rPr>
        <w:t>si basa su una nuova analisi del rapporto “</w:t>
      </w:r>
      <w:bookmarkStart w:id="0" w:name="OLE_LINK1"/>
      <w:bookmarkStart w:id="1" w:name="OLE_LINK2"/>
      <w:r w:rsidRPr="008F28ED">
        <w:rPr>
          <w:rFonts w:ascii="Calibri" w:eastAsia="Calibri" w:hAnsi="Calibri" w:cs="Calibri"/>
          <w:noProof/>
          <w:color w:val="000000" w:themeColor="text1"/>
          <w:lang w:val="it-IT"/>
        </w:rPr>
        <w:t>Future Ready Accountant 2025</w:t>
      </w:r>
      <w:bookmarkEnd w:id="0"/>
      <w:bookmarkEnd w:id="1"/>
      <w:r w:rsidRPr="008F28ED">
        <w:rPr>
          <w:rFonts w:ascii="Calibri" w:eastAsia="Calibri" w:hAnsi="Calibri" w:cs="Calibri"/>
          <w:noProof/>
          <w:color w:val="000000" w:themeColor="text1"/>
          <w:lang w:val="it-IT"/>
        </w:rPr>
        <w:t>”, mettendo in luce approfondimenti specifici sulla consulenza relativi alle modalità con cui gli studi stanno espandendo e monetizzando i servizi di consulenza. Attingendo alle opinioni di oltre 2.700 professionisti in 14 paesi, il rapporto</w:t>
      </w:r>
      <w:r w:rsidRPr="008F28ED">
        <w:rPr>
          <w:rFonts w:ascii="Calibri" w:eastAsia="Calibri" w:hAnsi="Calibri" w:cs="Calibri"/>
          <w:i/>
          <w:iCs/>
          <w:noProof/>
          <w:color w:val="000000" w:themeColor="text1"/>
          <w:lang w:val="it-IT"/>
        </w:rPr>
        <w:t xml:space="preserve"> “Future Ready Accountant” </w:t>
      </w:r>
      <w:r w:rsidRPr="008F28ED">
        <w:rPr>
          <w:rFonts w:ascii="Calibri" w:eastAsia="Calibri" w:hAnsi="Calibri" w:cs="Calibri"/>
          <w:noProof/>
          <w:color w:val="000000" w:themeColor="text1"/>
          <w:lang w:val="it-IT"/>
        </w:rPr>
        <w:t>fornisce un’analisi basata sui dati della professione fiscale e contabile a livello globale.</w:t>
      </w:r>
    </w:p>
    <w:p w14:paraId="0AF27543" w14:textId="4A5570E4" w:rsidR="069557F2" w:rsidRDefault="069557F2" w:rsidP="00DC5DAC">
      <w:pPr>
        <w:snapToGrid w:val="0"/>
        <w:spacing w:after="0" w:line="240" w:lineRule="auto"/>
        <w:jc w:val="both"/>
        <w:rPr>
          <w:rFonts w:ascii="Calibri" w:eastAsia="Calibri" w:hAnsi="Calibri" w:cs="Calibri"/>
          <w:noProof/>
          <w:color w:val="000000" w:themeColor="text1"/>
          <w:lang w:val="it-IT"/>
        </w:rPr>
      </w:pPr>
    </w:p>
    <w:p w14:paraId="4AD8AC80" w14:textId="77777777" w:rsidR="00C24944" w:rsidRPr="008F28ED" w:rsidRDefault="00C24944" w:rsidP="00DC5DAC">
      <w:pPr>
        <w:snapToGrid w:val="0"/>
        <w:spacing w:after="0" w:line="240" w:lineRule="auto"/>
        <w:jc w:val="both"/>
        <w:rPr>
          <w:rFonts w:ascii="Calibri" w:eastAsia="Calibri" w:hAnsi="Calibri" w:cs="Calibri"/>
          <w:noProof/>
          <w:color w:val="000000" w:themeColor="text1"/>
          <w:lang w:val="it-IT"/>
        </w:rPr>
      </w:pPr>
    </w:p>
    <w:p w14:paraId="53CC519B" w14:textId="702704B4" w:rsidR="5653D543" w:rsidRPr="00DC5DAC" w:rsidRDefault="5653D543" w:rsidP="00DC5DAC">
      <w:pPr>
        <w:snapToGrid w:val="0"/>
        <w:spacing w:after="0" w:line="240" w:lineRule="auto"/>
        <w:jc w:val="both"/>
        <w:rPr>
          <w:rFonts w:ascii="Calibri" w:eastAsia="Calibri" w:hAnsi="Calibri" w:cs="Calibri"/>
          <w:b/>
          <w:bCs/>
          <w:noProof/>
          <w:color w:val="595959" w:themeColor="text1" w:themeTint="A6"/>
          <w:lang w:val="it-IT"/>
        </w:rPr>
      </w:pPr>
      <w:r w:rsidRPr="00DC5DAC">
        <w:rPr>
          <w:rFonts w:ascii="Calibri" w:eastAsia="Calibri" w:hAnsi="Calibri" w:cs="Calibri"/>
          <w:b/>
          <w:bCs/>
          <w:noProof/>
          <w:color w:val="595959" w:themeColor="text1" w:themeTint="A6"/>
          <w:lang w:val="it-IT"/>
        </w:rPr>
        <w:t>Informazioni su Wolters Kluwer</w:t>
      </w:r>
    </w:p>
    <w:p w14:paraId="40CC3A0A" w14:textId="2CBEF061" w:rsidR="5653D543" w:rsidRPr="00DC5DAC" w:rsidRDefault="5653D543" w:rsidP="00DC5DAC">
      <w:pPr>
        <w:snapToGrid w:val="0"/>
        <w:spacing w:after="0" w:line="240" w:lineRule="auto"/>
        <w:jc w:val="both"/>
        <w:rPr>
          <w:rFonts w:ascii="Calibri" w:eastAsia="Calibri" w:hAnsi="Calibri" w:cs="Calibri"/>
          <w:noProof/>
          <w:color w:val="595959" w:themeColor="text1" w:themeTint="A6"/>
          <w:lang w:val="it-IT"/>
        </w:rPr>
      </w:pPr>
      <w:r w:rsidRPr="00DC5DAC">
        <w:rPr>
          <w:rFonts w:ascii="Calibri" w:eastAsia="Calibri" w:hAnsi="Calibri" w:cs="Calibri"/>
          <w:noProof/>
          <w:color w:val="595959" w:themeColor="text1" w:themeTint="A6"/>
          <w:lang w:val="it-IT"/>
        </w:rPr>
        <w:t xml:space="preserve">Wolters Kluwer (EURONEXT: WKL) è leader mondiale nelle soluzioni informative, nel software e nei servizi per i professionisti nei settori della sanità, della fiscalità e della contabilità, della conformità finanziaria e aziendale, del diritto e della regolamentazione, della performance aziendale e dell'ESG. Aiutiamo i nostri clienti a prendere decisioni critiche ogni giorno fornendo </w:t>
      </w:r>
      <w:r w:rsidRPr="00DC5DAC">
        <w:rPr>
          <w:rFonts w:ascii="Calibri" w:eastAsia="Calibri" w:hAnsi="Calibri" w:cs="Calibri"/>
          <w:i/>
          <w:iCs/>
          <w:noProof/>
          <w:color w:val="595959" w:themeColor="text1" w:themeTint="A6"/>
          <w:lang w:val="it-IT"/>
        </w:rPr>
        <w:t xml:space="preserve">soluzioni esperte </w:t>
      </w:r>
      <w:r w:rsidRPr="00DC5DAC">
        <w:rPr>
          <w:rFonts w:ascii="Calibri" w:eastAsia="Calibri" w:hAnsi="Calibri" w:cs="Calibri"/>
          <w:noProof/>
          <w:color w:val="595959" w:themeColor="text1" w:themeTint="A6"/>
          <w:lang w:val="it-IT"/>
        </w:rPr>
        <w:t>che combinano una profonda conoscenza del settore con la tecnologia e i servizi. Wolters Kluwer ha registrato un fatturato annuo di 6,1 miliardi di euro nel 2025. Il gruppo serve clienti in oltre 180 paesi, opera in più di 40 paesi e impiega circa 21.100 persone in tutto il mondo. La società ha sede ad Alphen aan den Rijn, nei Paesi Bassi. Le azioni di Wolters Kluwer sono quotate su Euronext Amsterdam (WKL) e sono incluse negli indici AEX, Euro Stoxx 50 ed Euronext 100. Wolters Kluwer ha un programma sponsorizzato di American Depositary Receipt (ADR) di Livello 1. Gli ADR sono negoziati sul mercato over-the-counter negli Stati Uniti (WTKWY).</w:t>
      </w:r>
    </w:p>
    <w:p w14:paraId="7E63C432" w14:textId="67518A1D" w:rsidR="5653D543" w:rsidRPr="00DC5DAC" w:rsidRDefault="5653D543" w:rsidP="00DC5DAC">
      <w:pPr>
        <w:snapToGrid w:val="0"/>
        <w:spacing w:after="0" w:line="240" w:lineRule="auto"/>
        <w:jc w:val="both"/>
        <w:rPr>
          <w:rFonts w:ascii="Calibri" w:eastAsia="Calibri" w:hAnsi="Calibri" w:cs="Calibri"/>
          <w:noProof/>
          <w:color w:val="595959" w:themeColor="text1" w:themeTint="A6"/>
          <w:lang w:val="it-IT"/>
        </w:rPr>
      </w:pPr>
      <w:r w:rsidRPr="00DC5DAC">
        <w:rPr>
          <w:rFonts w:ascii="Calibri" w:eastAsia="Calibri" w:hAnsi="Calibri" w:cs="Calibri"/>
          <w:noProof/>
          <w:color w:val="595959" w:themeColor="text1" w:themeTint="A6"/>
          <w:lang w:val="it-IT"/>
        </w:rPr>
        <w:t xml:space="preserve"> Per ulteriori informazioni, visitate il sito</w:t>
      </w:r>
      <w:hyperlink r:id="rId14">
        <w:r w:rsidRPr="00DC5DAC">
          <w:rPr>
            <w:rStyle w:val="Collegamentoipertestuale"/>
            <w:rFonts w:ascii="Calibri" w:eastAsia="Calibri" w:hAnsi="Calibri" w:cs="Calibri"/>
            <w:noProof/>
            <w:color w:val="595959" w:themeColor="text1" w:themeTint="A6"/>
            <w:lang w:val="it-IT"/>
          </w:rPr>
          <w:t xml:space="preserve"> www.wolterskluwer.com</w:t>
        </w:r>
      </w:hyperlink>
      <w:r w:rsidRPr="00DC5DAC">
        <w:rPr>
          <w:rFonts w:ascii="Calibri" w:eastAsia="Calibri" w:hAnsi="Calibri" w:cs="Calibri"/>
          <w:noProof/>
          <w:color w:val="595959" w:themeColor="text1" w:themeTint="A6"/>
          <w:lang w:val="it-IT"/>
        </w:rPr>
        <w:t xml:space="preserve">, seguiteci su </w:t>
      </w:r>
      <w:hyperlink r:id="rId15">
        <w:r w:rsidRPr="00DC5DAC">
          <w:rPr>
            <w:rStyle w:val="Collegamentoipertestuale"/>
            <w:rFonts w:ascii="Calibri" w:eastAsia="Calibri" w:hAnsi="Calibri" w:cs="Calibri"/>
            <w:noProof/>
            <w:color w:val="595959" w:themeColor="text1" w:themeTint="A6"/>
            <w:lang w:val="it-IT"/>
          </w:rPr>
          <w:t>LinkedIn</w:t>
        </w:r>
      </w:hyperlink>
      <w:r w:rsidRPr="00DC5DAC">
        <w:rPr>
          <w:rFonts w:ascii="Calibri" w:eastAsia="Calibri" w:hAnsi="Calibri" w:cs="Calibri"/>
          <w:noProof/>
          <w:color w:val="595959" w:themeColor="text1" w:themeTint="A6"/>
          <w:lang w:val="it-IT"/>
        </w:rPr>
        <w:t xml:space="preserve">, </w:t>
      </w:r>
      <w:hyperlink r:id="rId16">
        <w:r w:rsidRPr="00DC5DAC">
          <w:rPr>
            <w:rStyle w:val="Collegamentoipertestuale"/>
            <w:rFonts w:ascii="Calibri" w:eastAsia="Calibri" w:hAnsi="Calibri" w:cs="Calibri"/>
            <w:noProof/>
            <w:color w:val="595959" w:themeColor="text1" w:themeTint="A6"/>
            <w:lang w:val="it-IT"/>
          </w:rPr>
          <w:t>Facebook</w:t>
        </w:r>
      </w:hyperlink>
      <w:r w:rsidRPr="00DC5DAC">
        <w:rPr>
          <w:rFonts w:ascii="Calibri" w:eastAsia="Calibri" w:hAnsi="Calibri" w:cs="Calibri"/>
          <w:noProof/>
          <w:color w:val="595959" w:themeColor="text1" w:themeTint="A6"/>
          <w:lang w:val="it-IT"/>
        </w:rPr>
        <w:t xml:space="preserve">, </w:t>
      </w:r>
      <w:hyperlink r:id="rId17">
        <w:r w:rsidRPr="00DC5DAC">
          <w:rPr>
            <w:rStyle w:val="Collegamentoipertestuale"/>
            <w:rFonts w:ascii="Calibri" w:eastAsia="Calibri" w:hAnsi="Calibri" w:cs="Calibri"/>
            <w:noProof/>
            <w:color w:val="595959" w:themeColor="text1" w:themeTint="A6"/>
            <w:lang w:val="it-IT"/>
          </w:rPr>
          <w:t>YouTube</w:t>
        </w:r>
      </w:hyperlink>
      <w:r w:rsidRPr="00DC5DAC">
        <w:rPr>
          <w:rFonts w:ascii="Calibri" w:eastAsia="Calibri" w:hAnsi="Calibri" w:cs="Calibri"/>
          <w:noProof/>
          <w:color w:val="595959" w:themeColor="text1" w:themeTint="A6"/>
          <w:lang w:val="it-IT"/>
        </w:rPr>
        <w:t xml:space="preserve"> e </w:t>
      </w:r>
      <w:hyperlink r:id="rId18">
        <w:r w:rsidRPr="00DC5DAC">
          <w:rPr>
            <w:rStyle w:val="Collegamentoipertestuale"/>
            <w:rFonts w:ascii="Calibri" w:eastAsia="Calibri" w:hAnsi="Calibri" w:cs="Calibri"/>
            <w:noProof/>
            <w:color w:val="595959" w:themeColor="text1" w:themeTint="A6"/>
            <w:lang w:val="it-IT"/>
          </w:rPr>
          <w:t>Instagram</w:t>
        </w:r>
      </w:hyperlink>
      <w:r w:rsidRPr="00DC5DAC">
        <w:rPr>
          <w:rFonts w:ascii="Calibri" w:eastAsia="Calibri" w:hAnsi="Calibri" w:cs="Calibri"/>
          <w:noProof/>
          <w:color w:val="595959" w:themeColor="text1" w:themeTint="A6"/>
          <w:lang w:val="it-IT"/>
        </w:rPr>
        <w:t>.</w:t>
      </w:r>
    </w:p>
    <w:p w14:paraId="6BC80FB1" w14:textId="77777777" w:rsidR="00C24944" w:rsidRPr="00C24944" w:rsidRDefault="00C24944" w:rsidP="00DC5DAC">
      <w:pPr>
        <w:snapToGrid w:val="0"/>
        <w:spacing w:after="0" w:line="240" w:lineRule="auto"/>
        <w:jc w:val="both"/>
        <w:rPr>
          <w:rFonts w:ascii="Calibri" w:eastAsia="Calibri" w:hAnsi="Calibri" w:cs="Calibri"/>
          <w:noProof/>
          <w:color w:val="000000" w:themeColor="text1"/>
          <w:lang w:val="it-IT"/>
        </w:rPr>
      </w:pPr>
    </w:p>
    <w:p w14:paraId="1113BB86" w14:textId="03647656" w:rsidR="5653D543" w:rsidRPr="008F28ED" w:rsidRDefault="5653D543" w:rsidP="00DC5DAC">
      <w:pPr>
        <w:adjustRightInd w:val="0"/>
        <w:snapToGrid w:val="0"/>
        <w:spacing w:after="0" w:line="240" w:lineRule="auto"/>
        <w:jc w:val="both"/>
        <w:rPr>
          <w:rFonts w:ascii="Calibri" w:eastAsia="Calibri" w:hAnsi="Calibri" w:cs="Calibri"/>
          <w:b/>
          <w:bCs/>
          <w:noProof/>
          <w:color w:val="000000" w:themeColor="text1"/>
          <w:lang w:val="it-IT"/>
        </w:rPr>
      </w:pPr>
      <w:r w:rsidRPr="008F28ED">
        <w:rPr>
          <w:rFonts w:ascii="Calibri" w:eastAsia="Calibri" w:hAnsi="Calibri" w:cs="Calibri"/>
          <w:b/>
          <w:bCs/>
          <w:noProof/>
          <w:color w:val="000000" w:themeColor="text1"/>
          <w:lang w:val="it-IT"/>
        </w:rPr>
        <w:t>Contatto per i media</w:t>
      </w:r>
    </w:p>
    <w:p w14:paraId="18406DCE" w14:textId="39B7625A" w:rsidR="5653D543" w:rsidRPr="008F28ED" w:rsidRDefault="5653D543" w:rsidP="00DC5DAC">
      <w:pPr>
        <w:adjustRightInd w:val="0"/>
        <w:snapToGrid w:val="0"/>
        <w:spacing w:after="0" w:line="240" w:lineRule="auto"/>
        <w:jc w:val="both"/>
        <w:rPr>
          <w:rFonts w:ascii="Calibri" w:eastAsia="Calibri" w:hAnsi="Calibri" w:cs="Calibri"/>
          <w:noProof/>
          <w:color w:val="000000" w:themeColor="text1"/>
          <w:lang w:val="it-IT"/>
        </w:rPr>
      </w:pPr>
      <w:r w:rsidRPr="008F28ED">
        <w:rPr>
          <w:rFonts w:ascii="Calibri" w:eastAsia="Calibri" w:hAnsi="Calibri" w:cs="Calibri"/>
          <w:noProof/>
          <w:color w:val="000000" w:themeColor="text1"/>
          <w:lang w:val="it-IT"/>
        </w:rPr>
        <w:t>Alejandra Quintela</w:t>
      </w:r>
    </w:p>
    <w:p w14:paraId="471B5B5F" w14:textId="57ECA674" w:rsidR="5653D543" w:rsidRPr="008F28ED" w:rsidRDefault="5653D543" w:rsidP="00DC5DAC">
      <w:pPr>
        <w:adjustRightInd w:val="0"/>
        <w:snapToGrid w:val="0"/>
        <w:spacing w:after="0" w:line="240" w:lineRule="auto"/>
        <w:jc w:val="both"/>
        <w:rPr>
          <w:rFonts w:ascii="Calibri" w:eastAsia="Calibri" w:hAnsi="Calibri" w:cs="Calibri"/>
          <w:noProof/>
          <w:color w:val="000000" w:themeColor="text1"/>
          <w:lang w:val="it-IT"/>
        </w:rPr>
      </w:pPr>
      <w:r w:rsidRPr="008F28ED">
        <w:rPr>
          <w:rFonts w:ascii="Calibri" w:eastAsia="Calibri" w:hAnsi="Calibri" w:cs="Calibri"/>
          <w:noProof/>
          <w:color w:val="000000" w:themeColor="text1"/>
          <w:lang w:val="it-IT"/>
        </w:rPr>
        <w:t>External Communcation Manager, Europa</w:t>
      </w:r>
      <w:r w:rsidR="0032431B" w:rsidRPr="008F28ED">
        <w:rPr>
          <w:rFonts w:ascii="Calibri" w:eastAsia="Calibri" w:hAnsi="Calibri" w:cs="Calibri"/>
          <w:noProof/>
          <w:color w:val="000000" w:themeColor="text1"/>
          <w:lang w:val="it-IT"/>
        </w:rPr>
        <w:t xml:space="preserve"> </w:t>
      </w:r>
      <w:r w:rsidRPr="008F28ED">
        <w:rPr>
          <w:rFonts w:ascii="Calibri" w:eastAsia="Calibri" w:hAnsi="Calibri" w:cs="Calibri"/>
          <w:noProof/>
          <w:color w:val="000000" w:themeColor="text1"/>
          <w:lang w:val="it-IT"/>
        </w:rPr>
        <w:t>Wolters Kluwer Tax &amp; Accounting</w:t>
      </w:r>
    </w:p>
    <w:p w14:paraId="5E3337F5" w14:textId="0BAB0F97" w:rsidR="5653D543" w:rsidRPr="008F28ED" w:rsidRDefault="5653D543" w:rsidP="00DC5DAC">
      <w:pPr>
        <w:adjustRightInd w:val="0"/>
        <w:snapToGrid w:val="0"/>
        <w:spacing w:after="0" w:line="240" w:lineRule="auto"/>
        <w:jc w:val="both"/>
        <w:rPr>
          <w:rFonts w:ascii="Calibri" w:eastAsia="Calibri" w:hAnsi="Calibri" w:cs="Calibri"/>
          <w:noProof/>
          <w:color w:val="000000" w:themeColor="text1"/>
          <w:lang w:val="it-IT"/>
        </w:rPr>
      </w:pPr>
      <w:r w:rsidRPr="008F28ED">
        <w:rPr>
          <w:rFonts w:ascii="Calibri" w:eastAsia="Calibri" w:hAnsi="Calibri" w:cs="Calibri"/>
          <w:noProof/>
          <w:color w:val="000000" w:themeColor="text1"/>
          <w:lang w:val="it-IT"/>
        </w:rPr>
        <w:t>Ufficio: +44 7980 908385</w:t>
      </w:r>
      <w:r w:rsidR="0032431B" w:rsidRPr="008F28ED">
        <w:rPr>
          <w:rFonts w:ascii="Calibri" w:eastAsia="Calibri" w:hAnsi="Calibri" w:cs="Calibri"/>
          <w:noProof/>
          <w:color w:val="000000" w:themeColor="text1"/>
          <w:lang w:val="it-IT"/>
        </w:rPr>
        <w:t xml:space="preserve"> </w:t>
      </w:r>
      <w:hyperlink r:id="rId19">
        <w:r w:rsidRPr="008F28ED">
          <w:rPr>
            <w:rStyle w:val="Collegamentoipertestuale"/>
            <w:rFonts w:ascii="Calibri" w:eastAsia="Calibri" w:hAnsi="Calibri" w:cs="Calibri"/>
            <w:noProof/>
            <w:lang w:val="it-IT"/>
          </w:rPr>
          <w:t>alejandra.quintela@wolterskluwer.com</w:t>
        </w:r>
      </w:hyperlink>
      <w:r w:rsidRPr="008F28ED">
        <w:rPr>
          <w:rFonts w:ascii="Calibri" w:eastAsia="Calibri" w:hAnsi="Calibri" w:cs="Calibri"/>
          <w:noProof/>
          <w:color w:val="000000" w:themeColor="text1"/>
          <w:lang w:val="it-IT"/>
        </w:rPr>
        <w:t xml:space="preserve"> </w:t>
      </w:r>
    </w:p>
    <w:p w14:paraId="6CCD936E" w14:textId="0C54E816" w:rsidR="5653D543" w:rsidRPr="00C24944" w:rsidRDefault="5653D543" w:rsidP="00DC5DAC">
      <w:pPr>
        <w:adjustRightInd w:val="0"/>
        <w:snapToGrid w:val="0"/>
        <w:spacing w:after="0" w:line="240" w:lineRule="auto"/>
        <w:jc w:val="both"/>
        <w:rPr>
          <w:rFonts w:ascii="Calibri" w:eastAsia="Calibri" w:hAnsi="Calibri" w:cs="Calibri"/>
          <w:b/>
          <w:bCs/>
          <w:noProof/>
          <w:sz w:val="18"/>
          <w:szCs w:val="18"/>
          <w:lang w:val="it-IT"/>
        </w:rPr>
      </w:pPr>
    </w:p>
    <w:p w14:paraId="6EE04923" w14:textId="3189043D" w:rsidR="5653D543" w:rsidRPr="008F28ED" w:rsidRDefault="5653D543" w:rsidP="00DC5DAC">
      <w:pPr>
        <w:adjustRightInd w:val="0"/>
        <w:snapToGrid w:val="0"/>
        <w:spacing w:after="0" w:line="240" w:lineRule="auto"/>
        <w:jc w:val="both"/>
        <w:rPr>
          <w:rFonts w:ascii="Calibri" w:eastAsia="Calibri" w:hAnsi="Calibri" w:cs="Calibri"/>
          <w:b/>
          <w:bCs/>
          <w:noProof/>
          <w:color w:val="000000" w:themeColor="text1"/>
          <w:lang w:val="it-IT"/>
        </w:rPr>
      </w:pPr>
      <w:r w:rsidRPr="008F28ED">
        <w:rPr>
          <w:rFonts w:ascii="Calibri" w:eastAsia="Calibri" w:hAnsi="Calibri" w:cs="Calibri"/>
          <w:b/>
          <w:bCs/>
          <w:noProof/>
          <w:color w:val="000000" w:themeColor="text1"/>
          <w:lang w:val="it-IT"/>
        </w:rPr>
        <w:t>Per informazioni e media Italia</w:t>
      </w:r>
    </w:p>
    <w:p w14:paraId="4E064A53" w14:textId="2D295C7B" w:rsidR="5653D543" w:rsidRPr="008F28ED" w:rsidRDefault="5653D543" w:rsidP="00DC5DAC">
      <w:pPr>
        <w:adjustRightInd w:val="0"/>
        <w:snapToGrid w:val="0"/>
        <w:spacing w:after="0" w:line="240" w:lineRule="auto"/>
        <w:jc w:val="both"/>
        <w:rPr>
          <w:rFonts w:ascii="Calibri" w:eastAsia="Calibri" w:hAnsi="Calibri" w:cs="Calibri"/>
          <w:noProof/>
          <w:color w:val="000000" w:themeColor="text1"/>
          <w:lang w:val="it-IT"/>
        </w:rPr>
      </w:pPr>
      <w:r w:rsidRPr="008F28ED">
        <w:rPr>
          <w:rFonts w:ascii="Calibri" w:eastAsia="Calibri" w:hAnsi="Calibri" w:cs="Calibri"/>
          <w:noProof/>
          <w:color w:val="000000" w:themeColor="text1"/>
          <w:lang w:val="it-IT"/>
        </w:rPr>
        <w:t>Diego Nicosia</w:t>
      </w:r>
    </w:p>
    <w:p w14:paraId="24D8BC7C" w14:textId="2B3A36DB" w:rsidR="5653D543" w:rsidRPr="008F28ED" w:rsidRDefault="5653D543" w:rsidP="00DC5DAC">
      <w:pPr>
        <w:adjustRightInd w:val="0"/>
        <w:snapToGrid w:val="0"/>
        <w:spacing w:after="0" w:line="240" w:lineRule="auto"/>
        <w:jc w:val="both"/>
        <w:rPr>
          <w:rFonts w:ascii="Calibri" w:eastAsia="Calibri" w:hAnsi="Calibri" w:cs="Calibri"/>
          <w:noProof/>
          <w:color w:val="000000" w:themeColor="text1"/>
          <w:lang w:val="it-IT"/>
        </w:rPr>
      </w:pPr>
      <w:r w:rsidRPr="008F28ED">
        <w:rPr>
          <w:rFonts w:ascii="Calibri" w:eastAsia="Calibri" w:hAnsi="Calibri" w:cs="Calibri"/>
          <w:noProof/>
          <w:color w:val="000000" w:themeColor="text1"/>
          <w:lang w:val="it-IT"/>
        </w:rPr>
        <w:t>Senior Communications</w:t>
      </w:r>
      <w:r w:rsidR="0032431B" w:rsidRPr="008F28ED">
        <w:rPr>
          <w:rFonts w:ascii="Calibri" w:eastAsia="Calibri" w:hAnsi="Calibri" w:cs="Calibri"/>
          <w:noProof/>
          <w:color w:val="000000" w:themeColor="text1"/>
          <w:lang w:val="it-IT"/>
        </w:rPr>
        <w:t xml:space="preserve">, </w:t>
      </w:r>
      <w:r w:rsidRPr="008F28ED">
        <w:rPr>
          <w:rFonts w:ascii="Calibri" w:eastAsia="Calibri" w:hAnsi="Calibri" w:cs="Calibri"/>
          <w:noProof/>
          <w:color w:val="000000" w:themeColor="text1"/>
          <w:lang w:val="it-IT"/>
        </w:rPr>
        <w:t>Wolters Kluwer Tax &amp; Accounting</w:t>
      </w:r>
    </w:p>
    <w:p w14:paraId="326907EF" w14:textId="18FDF518" w:rsidR="5653D543" w:rsidRPr="008F28ED" w:rsidRDefault="001876DE" w:rsidP="00DC5DAC">
      <w:pPr>
        <w:adjustRightInd w:val="0"/>
        <w:snapToGrid w:val="0"/>
        <w:spacing w:after="0" w:line="240" w:lineRule="auto"/>
        <w:jc w:val="both"/>
        <w:rPr>
          <w:rFonts w:ascii="Calibri" w:eastAsia="Calibri" w:hAnsi="Calibri" w:cs="Calibri"/>
          <w:noProof/>
          <w:u w:val="single"/>
          <w:lang w:val="it-IT"/>
        </w:rPr>
      </w:pPr>
      <w:hyperlink r:id="rId20">
        <w:r w:rsidR="5653D543" w:rsidRPr="008F28ED">
          <w:rPr>
            <w:rStyle w:val="Collegamentoipertestuale"/>
            <w:rFonts w:ascii="Calibri" w:eastAsia="Calibri" w:hAnsi="Calibri" w:cs="Calibri"/>
            <w:noProof/>
            <w:lang w:val="it-IT"/>
          </w:rPr>
          <w:t>diego.nicosia@wolterskluwer.com</w:t>
        </w:r>
      </w:hyperlink>
    </w:p>
    <w:p w14:paraId="7503F29B" w14:textId="77777777" w:rsidR="0032431B" w:rsidRPr="00C24944" w:rsidRDefault="0032431B" w:rsidP="00DC5DAC">
      <w:pPr>
        <w:adjustRightInd w:val="0"/>
        <w:snapToGrid w:val="0"/>
        <w:spacing w:after="0" w:line="240" w:lineRule="auto"/>
        <w:rPr>
          <w:rFonts w:ascii="Calibri" w:eastAsia="Arial" w:hAnsi="Calibri" w:cs="Calibri"/>
          <w:noProof/>
          <w:color w:val="000000" w:themeColor="text1"/>
          <w:sz w:val="18"/>
          <w:szCs w:val="18"/>
          <w:lang w:val="it-IT"/>
        </w:rPr>
      </w:pPr>
    </w:p>
    <w:p w14:paraId="2DC59D11" w14:textId="4BE9004C" w:rsidR="0032431B" w:rsidRPr="008F28ED" w:rsidRDefault="0032431B" w:rsidP="00DC5DAC">
      <w:pPr>
        <w:adjustRightInd w:val="0"/>
        <w:snapToGrid w:val="0"/>
        <w:spacing w:after="0" w:line="240" w:lineRule="auto"/>
        <w:rPr>
          <w:rFonts w:ascii="Calibri" w:eastAsia="Arial" w:hAnsi="Calibri" w:cs="Calibri"/>
          <w:b/>
          <w:bCs/>
          <w:noProof/>
          <w:color w:val="000000" w:themeColor="text1"/>
          <w:lang w:val="it-IT"/>
        </w:rPr>
      </w:pPr>
      <w:r w:rsidRPr="008F28ED">
        <w:rPr>
          <w:rFonts w:ascii="Calibri" w:eastAsia="Arial" w:hAnsi="Calibri" w:cs="Calibri"/>
          <w:b/>
          <w:bCs/>
          <w:noProof/>
          <w:color w:val="000000" w:themeColor="text1"/>
          <w:lang w:val="it-IT"/>
        </w:rPr>
        <w:t xml:space="preserve">Ufficio stampa </w:t>
      </w:r>
    </w:p>
    <w:p w14:paraId="479B0960" w14:textId="7F110B3C" w:rsidR="0032431B" w:rsidRPr="008F28ED" w:rsidRDefault="0032431B" w:rsidP="00DC5DAC">
      <w:pPr>
        <w:adjustRightInd w:val="0"/>
        <w:snapToGrid w:val="0"/>
        <w:spacing w:after="0" w:line="240" w:lineRule="auto"/>
        <w:rPr>
          <w:rFonts w:ascii="Calibri" w:eastAsia="Arial" w:hAnsi="Calibri" w:cs="Calibri"/>
          <w:noProof/>
          <w:color w:val="000000" w:themeColor="text1"/>
          <w:lang w:val="it-IT"/>
        </w:rPr>
      </w:pPr>
      <w:r w:rsidRPr="008F28ED">
        <w:rPr>
          <w:rFonts w:ascii="Calibri" w:eastAsia="Arial" w:hAnsi="Calibri" w:cs="Calibri"/>
          <w:noProof/>
          <w:color w:val="000000" w:themeColor="text1"/>
          <w:lang w:val="it-IT"/>
        </w:rPr>
        <w:t>MOCOCÓ Montefusco Colla Comunicazione sede di ROMAN in Italia</w:t>
      </w:r>
    </w:p>
    <w:p w14:paraId="1C0484B1" w14:textId="2C476F22" w:rsidR="0032431B" w:rsidRPr="008F28ED" w:rsidRDefault="0032431B" w:rsidP="00DC5DAC">
      <w:pPr>
        <w:pStyle w:val="Corpo"/>
        <w:adjustRightInd w:val="0"/>
        <w:snapToGrid w:val="0"/>
        <w:ind w:right="-1"/>
        <w:rPr>
          <w:rFonts w:ascii="Calibri" w:hAnsi="Calibri" w:cs="Calibri"/>
          <w:noProof/>
        </w:rPr>
      </w:pPr>
      <w:r w:rsidRPr="008F28ED">
        <w:rPr>
          <w:rFonts w:ascii="Calibri" w:hAnsi="Calibri" w:cs="Calibri"/>
          <w:noProof/>
        </w:rPr>
        <w:t xml:space="preserve">T 02 38265241 </w:t>
      </w:r>
      <w:hyperlink r:id="rId21" w:history="1">
        <w:r w:rsidRPr="008F28ED">
          <w:rPr>
            <w:rFonts w:ascii="Calibri" w:hAnsi="Calibri" w:cs="Calibri"/>
            <w:noProof/>
          </w:rPr>
          <w:t>info@mococopr.it</w:t>
        </w:r>
      </w:hyperlink>
    </w:p>
    <w:p w14:paraId="746343E1" w14:textId="77777777" w:rsidR="0032431B" w:rsidRPr="008F28ED" w:rsidRDefault="0032431B" w:rsidP="00DC5DAC">
      <w:pPr>
        <w:autoSpaceDE w:val="0"/>
        <w:autoSpaceDN w:val="0"/>
        <w:adjustRightInd w:val="0"/>
        <w:snapToGrid w:val="0"/>
        <w:spacing w:after="0" w:line="240" w:lineRule="auto"/>
        <w:ind w:right="-709"/>
        <w:rPr>
          <w:rFonts w:ascii="Calibri" w:hAnsi="Calibri" w:cs="Calibri"/>
          <w:noProof/>
          <w:color w:val="000000"/>
          <w:lang w:val="it-IT" w:eastAsia="it-IT"/>
          <w14:textOutline w14:w="0" w14:cap="flat" w14:cmpd="sng" w14:algn="ctr">
            <w14:noFill/>
            <w14:prstDash w14:val="solid"/>
            <w14:bevel/>
          </w14:textOutline>
        </w:rPr>
      </w:pPr>
      <w:r w:rsidRPr="008F28ED">
        <w:rPr>
          <w:rFonts w:ascii="Calibri" w:hAnsi="Calibri" w:cs="Calibri"/>
          <w:noProof/>
          <w:color w:val="000000"/>
          <w:lang w:val="it-IT" w:eastAsia="it-IT"/>
          <w14:textOutline w14:w="0" w14:cap="flat" w14:cmpd="sng" w14:algn="ctr">
            <w14:noFill/>
            <w14:prstDash w14:val="solid"/>
            <w14:bevel/>
          </w14:textOutline>
        </w:rPr>
        <w:t xml:space="preserve">Annachiara Montefusco 339 7218836 </w:t>
      </w:r>
      <w:hyperlink r:id="rId22" w:history="1">
        <w:r w:rsidRPr="008F28ED">
          <w:rPr>
            <w:rFonts w:ascii="Calibri" w:hAnsi="Calibri" w:cs="Calibri"/>
            <w:noProof/>
            <w:color w:val="000000"/>
            <w:lang w:val="it-IT" w:eastAsia="it-IT"/>
            <w14:textOutline w14:w="0" w14:cap="flat" w14:cmpd="sng" w14:algn="ctr">
              <w14:noFill/>
              <w14:prstDash w14:val="solid"/>
              <w14:bevel/>
            </w14:textOutline>
          </w:rPr>
          <w:t>annachiara@mococopr.it</w:t>
        </w:r>
      </w:hyperlink>
    </w:p>
    <w:p w14:paraId="1F2FF6D1" w14:textId="77777777" w:rsidR="0032431B" w:rsidRPr="00B434A0" w:rsidRDefault="0032431B" w:rsidP="00DC5DAC">
      <w:pPr>
        <w:autoSpaceDE w:val="0"/>
        <w:autoSpaceDN w:val="0"/>
        <w:adjustRightInd w:val="0"/>
        <w:snapToGrid w:val="0"/>
        <w:spacing w:after="0" w:line="240" w:lineRule="auto"/>
        <w:ind w:right="-709"/>
        <w:rPr>
          <w:rFonts w:cstheme="minorHAnsi"/>
          <w:noProof/>
          <w:color w:val="000000"/>
          <w:lang w:val="it-IT" w:eastAsia="it-IT"/>
          <w14:textOutline w14:w="0" w14:cap="flat" w14:cmpd="sng" w14:algn="ctr">
            <w14:noFill/>
            <w14:prstDash w14:val="solid"/>
            <w14:bevel/>
          </w14:textOutline>
        </w:rPr>
      </w:pPr>
      <w:r w:rsidRPr="00B434A0">
        <w:rPr>
          <w:rFonts w:cstheme="minorHAnsi"/>
          <w:noProof/>
          <w:color w:val="000000"/>
          <w:lang w:val="it-IT" w:eastAsia="it-IT"/>
          <w14:textOutline w14:w="0" w14:cap="flat" w14:cmpd="sng" w14:algn="ctr">
            <w14:noFill/>
            <w14:prstDash w14:val="solid"/>
            <w14:bevel/>
          </w14:textOutline>
        </w:rPr>
        <w:t xml:space="preserve">Marco Catino 329 3052068 </w:t>
      </w:r>
      <w:hyperlink r:id="rId23" w:history="1">
        <w:r w:rsidRPr="00B434A0">
          <w:rPr>
            <w:rFonts w:cstheme="minorHAnsi"/>
            <w:noProof/>
            <w:color w:val="000000"/>
            <w:lang w:val="it-IT" w:eastAsia="it-IT"/>
            <w14:textOutline w14:w="0" w14:cap="flat" w14:cmpd="sng" w14:algn="ctr">
              <w14:noFill/>
              <w14:prstDash w14:val="solid"/>
              <w14:bevel/>
            </w14:textOutline>
          </w:rPr>
          <w:t>catinom@libero.it</w:t>
        </w:r>
      </w:hyperlink>
      <w:r w:rsidRPr="00B434A0">
        <w:rPr>
          <w:rFonts w:cstheme="minorHAnsi"/>
          <w:noProof/>
          <w:color w:val="000000"/>
          <w:lang w:val="it-IT" w:eastAsia="it-IT"/>
          <w14:textOutline w14:w="0" w14:cap="flat" w14:cmpd="sng" w14:algn="ctr">
            <w14:noFill/>
            <w14:prstDash w14:val="solid"/>
            <w14:bevel/>
          </w14:textOutline>
        </w:rPr>
        <w:t xml:space="preserve"> </w:t>
      </w:r>
    </w:p>
    <w:p w14:paraId="79EB0ECD" w14:textId="67D15768" w:rsidR="11EC5A22" w:rsidRDefault="11EC5A22" w:rsidP="00DC5DAC">
      <w:pPr>
        <w:adjustRightInd w:val="0"/>
        <w:snapToGrid w:val="0"/>
        <w:spacing w:after="0" w:line="240" w:lineRule="auto"/>
        <w:rPr>
          <w:rFonts w:cstheme="minorHAnsi"/>
          <w:noProof/>
          <w:color w:val="000000"/>
          <w:shd w:val="clear" w:color="auto" w:fill="FFFFFF"/>
          <w:lang w:val="it-IT"/>
        </w:rPr>
      </w:pPr>
    </w:p>
    <w:p w14:paraId="65132AC3" w14:textId="721267CA" w:rsidR="00C24944" w:rsidRPr="007E0982" w:rsidRDefault="007E0982" w:rsidP="00DC5DAC">
      <w:pPr>
        <w:adjustRightInd w:val="0"/>
        <w:snapToGrid w:val="0"/>
        <w:spacing w:after="0" w:line="240" w:lineRule="auto"/>
        <w:rPr>
          <w:rFonts w:cstheme="minorHAnsi"/>
          <w:b/>
          <w:bCs/>
          <w:noProof/>
          <w:color w:val="000000"/>
          <w:shd w:val="clear" w:color="auto" w:fill="FFFFFF"/>
          <w:lang w:val="it-IT"/>
        </w:rPr>
      </w:pPr>
      <w:r w:rsidRPr="00DC5DAC">
        <w:rPr>
          <w:rFonts w:cstheme="minorHAnsi"/>
          <w:b/>
          <w:bCs/>
          <w:noProof/>
          <w:color w:val="000000"/>
          <w:highlight w:val="yellow"/>
          <w:shd w:val="clear" w:color="auto" w:fill="FFFFFF"/>
          <w:lang w:val="it-IT"/>
        </w:rPr>
        <w:t xml:space="preserve">IMMAGINI A SUPPORTO A QUESTO </w:t>
      </w:r>
      <w:hyperlink r:id="rId24" w:history="1">
        <w:r w:rsidRPr="00DC5DAC">
          <w:rPr>
            <w:rStyle w:val="Collegamentoipertestuale"/>
            <w:rFonts w:cstheme="minorHAnsi"/>
            <w:b/>
            <w:bCs/>
            <w:noProof/>
            <w:highlight w:val="yellow"/>
            <w:shd w:val="clear" w:color="auto" w:fill="FFFFFF"/>
            <w:lang w:val="it-IT"/>
          </w:rPr>
          <w:t>LINK</w:t>
        </w:r>
      </w:hyperlink>
    </w:p>
    <w:p w14:paraId="748A5E8D" w14:textId="77777777" w:rsidR="00DC5DAC" w:rsidRPr="007E0982" w:rsidRDefault="00DC5DAC">
      <w:pPr>
        <w:adjustRightInd w:val="0"/>
        <w:snapToGrid w:val="0"/>
        <w:spacing w:after="0" w:line="240" w:lineRule="auto"/>
        <w:rPr>
          <w:rFonts w:cstheme="minorHAnsi"/>
          <w:b/>
          <w:bCs/>
          <w:noProof/>
          <w:color w:val="000000"/>
          <w:shd w:val="clear" w:color="auto" w:fill="FFFFFF"/>
          <w:lang w:val="it-IT"/>
        </w:rPr>
      </w:pPr>
    </w:p>
    <w:sectPr w:rsidR="00DC5DAC" w:rsidRPr="007E0982" w:rsidSect="00DC5DAC">
      <w:pgSz w:w="12240" w:h="15840"/>
      <w:pgMar w:top="712" w:right="1161" w:bottom="676" w:left="115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184BC4" w14:textId="77777777" w:rsidR="001876DE" w:rsidRDefault="001876DE" w:rsidP="0072479B">
      <w:r>
        <w:separator/>
      </w:r>
    </w:p>
  </w:endnote>
  <w:endnote w:type="continuationSeparator" w:id="0">
    <w:p w14:paraId="54F6FF0F" w14:textId="77777777" w:rsidR="001876DE" w:rsidRDefault="001876DE" w:rsidP="007247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Segoe UI">
    <w:panose1 w:val="020B0604020202020204"/>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Corpo)">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C04DC8" w14:textId="77777777" w:rsidR="001876DE" w:rsidRDefault="001876DE" w:rsidP="0072479B">
      <w:r>
        <w:separator/>
      </w:r>
    </w:p>
  </w:footnote>
  <w:footnote w:type="continuationSeparator" w:id="0">
    <w:p w14:paraId="4C274E64" w14:textId="77777777" w:rsidR="001876DE" w:rsidRDefault="001876DE" w:rsidP="007247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435934"/>
    <w:multiLevelType w:val="hybridMultilevel"/>
    <w:tmpl w:val="D18C98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25C2068"/>
    <w:multiLevelType w:val="hybridMultilevel"/>
    <w:tmpl w:val="EF8098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AF45FE5"/>
    <w:multiLevelType w:val="hybridMultilevel"/>
    <w:tmpl w:val="470CF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87A3AD2"/>
    <w:multiLevelType w:val="multilevel"/>
    <w:tmpl w:val="94AC15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A2C4E3F"/>
    <w:multiLevelType w:val="hybridMultilevel"/>
    <w:tmpl w:val="1FB25A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oNotTrackMov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44E7"/>
    <w:rsid w:val="00001FDD"/>
    <w:rsid w:val="00002C42"/>
    <w:rsid w:val="000072E5"/>
    <w:rsid w:val="000111A9"/>
    <w:rsid w:val="00012820"/>
    <w:rsid w:val="00013D88"/>
    <w:rsid w:val="000145F7"/>
    <w:rsid w:val="000176F1"/>
    <w:rsid w:val="000179AF"/>
    <w:rsid w:val="0002033A"/>
    <w:rsid w:val="00020403"/>
    <w:rsid w:val="000224EF"/>
    <w:rsid w:val="00025CB5"/>
    <w:rsid w:val="00030C5F"/>
    <w:rsid w:val="00032D9C"/>
    <w:rsid w:val="00033A00"/>
    <w:rsid w:val="0003630B"/>
    <w:rsid w:val="000368C0"/>
    <w:rsid w:val="0004140F"/>
    <w:rsid w:val="00041847"/>
    <w:rsid w:val="000419F6"/>
    <w:rsid w:val="0004282E"/>
    <w:rsid w:val="00043101"/>
    <w:rsid w:val="00043721"/>
    <w:rsid w:val="00044105"/>
    <w:rsid w:val="00045569"/>
    <w:rsid w:val="00045CE1"/>
    <w:rsid w:val="000478DC"/>
    <w:rsid w:val="00047C77"/>
    <w:rsid w:val="00052150"/>
    <w:rsid w:val="00054365"/>
    <w:rsid w:val="000548C8"/>
    <w:rsid w:val="00056BD7"/>
    <w:rsid w:val="00061191"/>
    <w:rsid w:val="000635FD"/>
    <w:rsid w:val="00063AF6"/>
    <w:rsid w:val="00064E1F"/>
    <w:rsid w:val="00066DA6"/>
    <w:rsid w:val="000674F2"/>
    <w:rsid w:val="0007094C"/>
    <w:rsid w:val="0007186E"/>
    <w:rsid w:val="00080286"/>
    <w:rsid w:val="000824BE"/>
    <w:rsid w:val="00087687"/>
    <w:rsid w:val="00087B89"/>
    <w:rsid w:val="00087F4C"/>
    <w:rsid w:val="000903D1"/>
    <w:rsid w:val="00090BB0"/>
    <w:rsid w:val="00091015"/>
    <w:rsid w:val="00091FC1"/>
    <w:rsid w:val="00092BBF"/>
    <w:rsid w:val="0009386B"/>
    <w:rsid w:val="00095302"/>
    <w:rsid w:val="00095955"/>
    <w:rsid w:val="000976C0"/>
    <w:rsid w:val="000A174C"/>
    <w:rsid w:val="000A1A38"/>
    <w:rsid w:val="000A4586"/>
    <w:rsid w:val="000A5B34"/>
    <w:rsid w:val="000A6CCE"/>
    <w:rsid w:val="000A6D8F"/>
    <w:rsid w:val="000B1CAC"/>
    <w:rsid w:val="000B360A"/>
    <w:rsid w:val="000B3D71"/>
    <w:rsid w:val="000B4A5C"/>
    <w:rsid w:val="000C069B"/>
    <w:rsid w:val="000C1346"/>
    <w:rsid w:val="000C2A85"/>
    <w:rsid w:val="000C31A8"/>
    <w:rsid w:val="000C4847"/>
    <w:rsid w:val="000C5D7E"/>
    <w:rsid w:val="000C7FC6"/>
    <w:rsid w:val="000D1837"/>
    <w:rsid w:val="000D20F1"/>
    <w:rsid w:val="000D2160"/>
    <w:rsid w:val="000D3166"/>
    <w:rsid w:val="000E0D42"/>
    <w:rsid w:val="000E211F"/>
    <w:rsid w:val="000E2A56"/>
    <w:rsid w:val="000E347E"/>
    <w:rsid w:val="000E5394"/>
    <w:rsid w:val="000E58EE"/>
    <w:rsid w:val="000F3366"/>
    <w:rsid w:val="000F38E6"/>
    <w:rsid w:val="00101E0A"/>
    <w:rsid w:val="00102066"/>
    <w:rsid w:val="00102BB5"/>
    <w:rsid w:val="0010398A"/>
    <w:rsid w:val="00104D6D"/>
    <w:rsid w:val="00106A6A"/>
    <w:rsid w:val="001072C1"/>
    <w:rsid w:val="001113FE"/>
    <w:rsid w:val="001129BD"/>
    <w:rsid w:val="00115353"/>
    <w:rsid w:val="00116004"/>
    <w:rsid w:val="00117BD2"/>
    <w:rsid w:val="0012290B"/>
    <w:rsid w:val="001250F3"/>
    <w:rsid w:val="001278C5"/>
    <w:rsid w:val="00127AA8"/>
    <w:rsid w:val="0013099D"/>
    <w:rsid w:val="00131B0B"/>
    <w:rsid w:val="00133C4A"/>
    <w:rsid w:val="00134F29"/>
    <w:rsid w:val="00141094"/>
    <w:rsid w:val="00141351"/>
    <w:rsid w:val="00141E6F"/>
    <w:rsid w:val="00142A6A"/>
    <w:rsid w:val="00142DD9"/>
    <w:rsid w:val="00142ECD"/>
    <w:rsid w:val="0014468F"/>
    <w:rsid w:val="00144D60"/>
    <w:rsid w:val="00145B03"/>
    <w:rsid w:val="001467AF"/>
    <w:rsid w:val="00146B58"/>
    <w:rsid w:val="00147FA0"/>
    <w:rsid w:val="00150A0A"/>
    <w:rsid w:val="0015248E"/>
    <w:rsid w:val="00152C4E"/>
    <w:rsid w:val="001534C6"/>
    <w:rsid w:val="00154034"/>
    <w:rsid w:val="0015440C"/>
    <w:rsid w:val="001544BE"/>
    <w:rsid w:val="00155880"/>
    <w:rsid w:val="00155ECC"/>
    <w:rsid w:val="0015650D"/>
    <w:rsid w:val="00160217"/>
    <w:rsid w:val="00160D4A"/>
    <w:rsid w:val="00161FC7"/>
    <w:rsid w:val="0016303F"/>
    <w:rsid w:val="00166774"/>
    <w:rsid w:val="00170C97"/>
    <w:rsid w:val="001722AE"/>
    <w:rsid w:val="00174800"/>
    <w:rsid w:val="00174D08"/>
    <w:rsid w:val="001754FC"/>
    <w:rsid w:val="00176CED"/>
    <w:rsid w:val="001774DD"/>
    <w:rsid w:val="00177CE2"/>
    <w:rsid w:val="00184308"/>
    <w:rsid w:val="0018445E"/>
    <w:rsid w:val="001876DE"/>
    <w:rsid w:val="00187B09"/>
    <w:rsid w:val="00190EB4"/>
    <w:rsid w:val="001911BF"/>
    <w:rsid w:val="00191A24"/>
    <w:rsid w:val="00191DB1"/>
    <w:rsid w:val="001920C5"/>
    <w:rsid w:val="001924C1"/>
    <w:rsid w:val="00194804"/>
    <w:rsid w:val="0019656C"/>
    <w:rsid w:val="0019721E"/>
    <w:rsid w:val="00197760"/>
    <w:rsid w:val="001A12DA"/>
    <w:rsid w:val="001A1AE7"/>
    <w:rsid w:val="001A212D"/>
    <w:rsid w:val="001B001A"/>
    <w:rsid w:val="001B2DBE"/>
    <w:rsid w:val="001B34E3"/>
    <w:rsid w:val="001B451B"/>
    <w:rsid w:val="001B50A1"/>
    <w:rsid w:val="001B6BD3"/>
    <w:rsid w:val="001C24F1"/>
    <w:rsid w:val="001C2D6F"/>
    <w:rsid w:val="001C6603"/>
    <w:rsid w:val="001C6D89"/>
    <w:rsid w:val="001D6A35"/>
    <w:rsid w:val="001E08E6"/>
    <w:rsid w:val="001E09CC"/>
    <w:rsid w:val="001E20D7"/>
    <w:rsid w:val="001E3683"/>
    <w:rsid w:val="001E4E8D"/>
    <w:rsid w:val="001E5C66"/>
    <w:rsid w:val="001E77AF"/>
    <w:rsid w:val="001E78A7"/>
    <w:rsid w:val="001F51F3"/>
    <w:rsid w:val="001F6478"/>
    <w:rsid w:val="001F6716"/>
    <w:rsid w:val="001F7011"/>
    <w:rsid w:val="002015AF"/>
    <w:rsid w:val="00206D8F"/>
    <w:rsid w:val="00207BDF"/>
    <w:rsid w:val="002170E9"/>
    <w:rsid w:val="00217313"/>
    <w:rsid w:val="00224C4D"/>
    <w:rsid w:val="00225953"/>
    <w:rsid w:val="00231AC8"/>
    <w:rsid w:val="00232D70"/>
    <w:rsid w:val="00235834"/>
    <w:rsid w:val="0024347E"/>
    <w:rsid w:val="00245F96"/>
    <w:rsid w:val="002462A1"/>
    <w:rsid w:val="00247374"/>
    <w:rsid w:val="00250214"/>
    <w:rsid w:val="00250BBA"/>
    <w:rsid w:val="00251C6A"/>
    <w:rsid w:val="00252C52"/>
    <w:rsid w:val="0025329D"/>
    <w:rsid w:val="00254427"/>
    <w:rsid w:val="002558A8"/>
    <w:rsid w:val="00255B6D"/>
    <w:rsid w:val="002570AA"/>
    <w:rsid w:val="00257C95"/>
    <w:rsid w:val="0026206C"/>
    <w:rsid w:val="00263FA3"/>
    <w:rsid w:val="002649E2"/>
    <w:rsid w:val="0026503E"/>
    <w:rsid w:val="00267092"/>
    <w:rsid w:val="00267295"/>
    <w:rsid w:val="00272D18"/>
    <w:rsid w:val="00272EA6"/>
    <w:rsid w:val="00274E63"/>
    <w:rsid w:val="0028050B"/>
    <w:rsid w:val="0028382D"/>
    <w:rsid w:val="00284FB4"/>
    <w:rsid w:val="002864B0"/>
    <w:rsid w:val="00286A34"/>
    <w:rsid w:val="00286E90"/>
    <w:rsid w:val="00292B85"/>
    <w:rsid w:val="00293049"/>
    <w:rsid w:val="00293BC9"/>
    <w:rsid w:val="0029405C"/>
    <w:rsid w:val="002940DE"/>
    <w:rsid w:val="00294296"/>
    <w:rsid w:val="00295DA1"/>
    <w:rsid w:val="002A0220"/>
    <w:rsid w:val="002A069B"/>
    <w:rsid w:val="002A141E"/>
    <w:rsid w:val="002A1654"/>
    <w:rsid w:val="002A23EB"/>
    <w:rsid w:val="002A574D"/>
    <w:rsid w:val="002B0462"/>
    <w:rsid w:val="002B1968"/>
    <w:rsid w:val="002B328D"/>
    <w:rsid w:val="002B53D4"/>
    <w:rsid w:val="002B5E97"/>
    <w:rsid w:val="002B64FC"/>
    <w:rsid w:val="002B72D8"/>
    <w:rsid w:val="002B7ADA"/>
    <w:rsid w:val="002C1675"/>
    <w:rsid w:val="002C1E7B"/>
    <w:rsid w:val="002C36EE"/>
    <w:rsid w:val="002C3AC3"/>
    <w:rsid w:val="002D1BC8"/>
    <w:rsid w:val="002D4C32"/>
    <w:rsid w:val="002E27BC"/>
    <w:rsid w:val="002E35A1"/>
    <w:rsid w:val="002E36EF"/>
    <w:rsid w:val="002E563F"/>
    <w:rsid w:val="002E7D41"/>
    <w:rsid w:val="002F16E2"/>
    <w:rsid w:val="002F230B"/>
    <w:rsid w:val="002F4066"/>
    <w:rsid w:val="002F48E6"/>
    <w:rsid w:val="002F5B10"/>
    <w:rsid w:val="002F7E0D"/>
    <w:rsid w:val="003007F8"/>
    <w:rsid w:val="00302A83"/>
    <w:rsid w:val="00304763"/>
    <w:rsid w:val="003051BD"/>
    <w:rsid w:val="00305E91"/>
    <w:rsid w:val="00307965"/>
    <w:rsid w:val="0031200F"/>
    <w:rsid w:val="00313C50"/>
    <w:rsid w:val="003141CE"/>
    <w:rsid w:val="0031584D"/>
    <w:rsid w:val="00316C69"/>
    <w:rsid w:val="00317BCA"/>
    <w:rsid w:val="0032431B"/>
    <w:rsid w:val="003248E3"/>
    <w:rsid w:val="0033000E"/>
    <w:rsid w:val="003304EA"/>
    <w:rsid w:val="00330616"/>
    <w:rsid w:val="00332904"/>
    <w:rsid w:val="0033371E"/>
    <w:rsid w:val="003347BD"/>
    <w:rsid w:val="003348FF"/>
    <w:rsid w:val="00335439"/>
    <w:rsid w:val="00337FCD"/>
    <w:rsid w:val="0034300A"/>
    <w:rsid w:val="00343485"/>
    <w:rsid w:val="00344475"/>
    <w:rsid w:val="00345F4C"/>
    <w:rsid w:val="00347511"/>
    <w:rsid w:val="003478EE"/>
    <w:rsid w:val="00347F74"/>
    <w:rsid w:val="003503B2"/>
    <w:rsid w:val="00351C08"/>
    <w:rsid w:val="00352AE4"/>
    <w:rsid w:val="00353F20"/>
    <w:rsid w:val="00364599"/>
    <w:rsid w:val="003665FB"/>
    <w:rsid w:val="00370866"/>
    <w:rsid w:val="0037120C"/>
    <w:rsid w:val="0037184D"/>
    <w:rsid w:val="00374CC8"/>
    <w:rsid w:val="003770B8"/>
    <w:rsid w:val="0037799F"/>
    <w:rsid w:val="003817A2"/>
    <w:rsid w:val="00381C33"/>
    <w:rsid w:val="003870AB"/>
    <w:rsid w:val="00387219"/>
    <w:rsid w:val="0039133F"/>
    <w:rsid w:val="003940FE"/>
    <w:rsid w:val="003943DC"/>
    <w:rsid w:val="0039473E"/>
    <w:rsid w:val="0039583A"/>
    <w:rsid w:val="003960A7"/>
    <w:rsid w:val="003969C7"/>
    <w:rsid w:val="00396E4C"/>
    <w:rsid w:val="003A28BF"/>
    <w:rsid w:val="003A2C50"/>
    <w:rsid w:val="003A2EB8"/>
    <w:rsid w:val="003A3704"/>
    <w:rsid w:val="003A71E5"/>
    <w:rsid w:val="003A7A66"/>
    <w:rsid w:val="003B3D37"/>
    <w:rsid w:val="003B6B03"/>
    <w:rsid w:val="003C062B"/>
    <w:rsid w:val="003C3948"/>
    <w:rsid w:val="003C7587"/>
    <w:rsid w:val="003D1A52"/>
    <w:rsid w:val="003D2232"/>
    <w:rsid w:val="003D2EC2"/>
    <w:rsid w:val="003D35D9"/>
    <w:rsid w:val="003D39F4"/>
    <w:rsid w:val="003D47EA"/>
    <w:rsid w:val="003D4B56"/>
    <w:rsid w:val="003D6F2E"/>
    <w:rsid w:val="003E1942"/>
    <w:rsid w:val="003E2042"/>
    <w:rsid w:val="003E42E4"/>
    <w:rsid w:val="003E7784"/>
    <w:rsid w:val="003F1616"/>
    <w:rsid w:val="003F1CCD"/>
    <w:rsid w:val="003F1D9D"/>
    <w:rsid w:val="003F243E"/>
    <w:rsid w:val="003F63EE"/>
    <w:rsid w:val="003F686F"/>
    <w:rsid w:val="00400868"/>
    <w:rsid w:val="004016BF"/>
    <w:rsid w:val="004037B9"/>
    <w:rsid w:val="00403BB2"/>
    <w:rsid w:val="00404DDA"/>
    <w:rsid w:val="00405AD6"/>
    <w:rsid w:val="00413B63"/>
    <w:rsid w:val="00417D4C"/>
    <w:rsid w:val="004202C7"/>
    <w:rsid w:val="00422391"/>
    <w:rsid w:val="004254F3"/>
    <w:rsid w:val="00426493"/>
    <w:rsid w:val="004264A1"/>
    <w:rsid w:val="00427CF5"/>
    <w:rsid w:val="0043076A"/>
    <w:rsid w:val="0043298B"/>
    <w:rsid w:val="004365F5"/>
    <w:rsid w:val="004376B7"/>
    <w:rsid w:val="00446103"/>
    <w:rsid w:val="00446727"/>
    <w:rsid w:val="00446FA6"/>
    <w:rsid w:val="00447354"/>
    <w:rsid w:val="004476A0"/>
    <w:rsid w:val="00447E70"/>
    <w:rsid w:val="004520BD"/>
    <w:rsid w:val="004524BE"/>
    <w:rsid w:val="0045325B"/>
    <w:rsid w:val="0045743E"/>
    <w:rsid w:val="00457E4B"/>
    <w:rsid w:val="0046103D"/>
    <w:rsid w:val="00461B47"/>
    <w:rsid w:val="00461ECD"/>
    <w:rsid w:val="00462172"/>
    <w:rsid w:val="004624BA"/>
    <w:rsid w:val="0046648D"/>
    <w:rsid w:val="004707E4"/>
    <w:rsid w:val="004709A6"/>
    <w:rsid w:val="00470B92"/>
    <w:rsid w:val="00470D0D"/>
    <w:rsid w:val="004718A9"/>
    <w:rsid w:val="00476565"/>
    <w:rsid w:val="00477304"/>
    <w:rsid w:val="00481772"/>
    <w:rsid w:val="00481E1F"/>
    <w:rsid w:val="00482E70"/>
    <w:rsid w:val="0048313B"/>
    <w:rsid w:val="0048495F"/>
    <w:rsid w:val="004865D9"/>
    <w:rsid w:val="00487D15"/>
    <w:rsid w:val="0049045B"/>
    <w:rsid w:val="00490647"/>
    <w:rsid w:val="004917F0"/>
    <w:rsid w:val="00493A80"/>
    <w:rsid w:val="00494556"/>
    <w:rsid w:val="004948C3"/>
    <w:rsid w:val="00495067"/>
    <w:rsid w:val="0049663F"/>
    <w:rsid w:val="004968E4"/>
    <w:rsid w:val="0049734D"/>
    <w:rsid w:val="004A4347"/>
    <w:rsid w:val="004A4753"/>
    <w:rsid w:val="004A5A44"/>
    <w:rsid w:val="004A6B1E"/>
    <w:rsid w:val="004B2767"/>
    <w:rsid w:val="004B4F85"/>
    <w:rsid w:val="004B6FDF"/>
    <w:rsid w:val="004B70D8"/>
    <w:rsid w:val="004B7DD4"/>
    <w:rsid w:val="004C2AEF"/>
    <w:rsid w:val="004C3456"/>
    <w:rsid w:val="004C526D"/>
    <w:rsid w:val="004D1D01"/>
    <w:rsid w:val="004D4B13"/>
    <w:rsid w:val="004E06E5"/>
    <w:rsid w:val="004E09B6"/>
    <w:rsid w:val="004E15F7"/>
    <w:rsid w:val="004E2804"/>
    <w:rsid w:val="004E5CE0"/>
    <w:rsid w:val="004F241D"/>
    <w:rsid w:val="004F5065"/>
    <w:rsid w:val="004F52FF"/>
    <w:rsid w:val="004F5D07"/>
    <w:rsid w:val="004F72FB"/>
    <w:rsid w:val="004F7D8C"/>
    <w:rsid w:val="005001AA"/>
    <w:rsid w:val="00502ADF"/>
    <w:rsid w:val="0050469B"/>
    <w:rsid w:val="00505014"/>
    <w:rsid w:val="00505018"/>
    <w:rsid w:val="00507C1B"/>
    <w:rsid w:val="00510145"/>
    <w:rsid w:val="00510B05"/>
    <w:rsid w:val="00510E41"/>
    <w:rsid w:val="005114A5"/>
    <w:rsid w:val="005120DC"/>
    <w:rsid w:val="0051712B"/>
    <w:rsid w:val="00523055"/>
    <w:rsid w:val="005237AC"/>
    <w:rsid w:val="00524041"/>
    <w:rsid w:val="0052484E"/>
    <w:rsid w:val="00526C5B"/>
    <w:rsid w:val="00527034"/>
    <w:rsid w:val="0052703B"/>
    <w:rsid w:val="005318DC"/>
    <w:rsid w:val="00531913"/>
    <w:rsid w:val="0053540C"/>
    <w:rsid w:val="00542A92"/>
    <w:rsid w:val="00543E27"/>
    <w:rsid w:val="00550585"/>
    <w:rsid w:val="00550F5A"/>
    <w:rsid w:val="00552DDA"/>
    <w:rsid w:val="00553434"/>
    <w:rsid w:val="00553582"/>
    <w:rsid w:val="005540D2"/>
    <w:rsid w:val="00554CEF"/>
    <w:rsid w:val="005567B8"/>
    <w:rsid w:val="00557931"/>
    <w:rsid w:val="00560708"/>
    <w:rsid w:val="00560794"/>
    <w:rsid w:val="00561D36"/>
    <w:rsid w:val="0056305F"/>
    <w:rsid w:val="0056321E"/>
    <w:rsid w:val="00563CA6"/>
    <w:rsid w:val="005640C3"/>
    <w:rsid w:val="00567126"/>
    <w:rsid w:val="005706CF"/>
    <w:rsid w:val="00572453"/>
    <w:rsid w:val="0057538C"/>
    <w:rsid w:val="00575A14"/>
    <w:rsid w:val="00576E3F"/>
    <w:rsid w:val="005817A0"/>
    <w:rsid w:val="005824E6"/>
    <w:rsid w:val="00582E44"/>
    <w:rsid w:val="00583602"/>
    <w:rsid w:val="005859C8"/>
    <w:rsid w:val="00587A30"/>
    <w:rsid w:val="00587B28"/>
    <w:rsid w:val="00590273"/>
    <w:rsid w:val="00590997"/>
    <w:rsid w:val="00592649"/>
    <w:rsid w:val="00592C53"/>
    <w:rsid w:val="005942F0"/>
    <w:rsid w:val="00594A5A"/>
    <w:rsid w:val="00595810"/>
    <w:rsid w:val="00597960"/>
    <w:rsid w:val="005A323B"/>
    <w:rsid w:val="005A5969"/>
    <w:rsid w:val="005A6D82"/>
    <w:rsid w:val="005A71FE"/>
    <w:rsid w:val="005B04FD"/>
    <w:rsid w:val="005B2CF0"/>
    <w:rsid w:val="005B31EE"/>
    <w:rsid w:val="005B50BD"/>
    <w:rsid w:val="005B5870"/>
    <w:rsid w:val="005B7BEE"/>
    <w:rsid w:val="005C01EB"/>
    <w:rsid w:val="005C2BD5"/>
    <w:rsid w:val="005C58AC"/>
    <w:rsid w:val="005C6FCD"/>
    <w:rsid w:val="005C7DFE"/>
    <w:rsid w:val="005D1886"/>
    <w:rsid w:val="005D1F4A"/>
    <w:rsid w:val="005D2038"/>
    <w:rsid w:val="005D477A"/>
    <w:rsid w:val="005D64E4"/>
    <w:rsid w:val="005D688E"/>
    <w:rsid w:val="005D6C6C"/>
    <w:rsid w:val="005D6FC8"/>
    <w:rsid w:val="005E1721"/>
    <w:rsid w:val="005E4502"/>
    <w:rsid w:val="005E4D6C"/>
    <w:rsid w:val="005E6441"/>
    <w:rsid w:val="005F1743"/>
    <w:rsid w:val="005F5489"/>
    <w:rsid w:val="005F67BC"/>
    <w:rsid w:val="00602E4E"/>
    <w:rsid w:val="00604E65"/>
    <w:rsid w:val="00605A6C"/>
    <w:rsid w:val="0060D91E"/>
    <w:rsid w:val="00610C2B"/>
    <w:rsid w:val="006115D7"/>
    <w:rsid w:val="00613623"/>
    <w:rsid w:val="00615A56"/>
    <w:rsid w:val="006161DA"/>
    <w:rsid w:val="00616A80"/>
    <w:rsid w:val="006176C8"/>
    <w:rsid w:val="0062083A"/>
    <w:rsid w:val="00623AB4"/>
    <w:rsid w:val="006253F7"/>
    <w:rsid w:val="00626D90"/>
    <w:rsid w:val="006341A5"/>
    <w:rsid w:val="006341E6"/>
    <w:rsid w:val="00634929"/>
    <w:rsid w:val="00634CC4"/>
    <w:rsid w:val="00635667"/>
    <w:rsid w:val="006371D6"/>
    <w:rsid w:val="00640D21"/>
    <w:rsid w:val="00646D62"/>
    <w:rsid w:val="00652209"/>
    <w:rsid w:val="0065486B"/>
    <w:rsid w:val="0065535C"/>
    <w:rsid w:val="006554CE"/>
    <w:rsid w:val="0065726A"/>
    <w:rsid w:val="00657F93"/>
    <w:rsid w:val="00661556"/>
    <w:rsid w:val="0066183A"/>
    <w:rsid w:val="00662E6F"/>
    <w:rsid w:val="00664086"/>
    <w:rsid w:val="0066553C"/>
    <w:rsid w:val="00665FE0"/>
    <w:rsid w:val="00666C57"/>
    <w:rsid w:val="006671C9"/>
    <w:rsid w:val="00667530"/>
    <w:rsid w:val="00667B6C"/>
    <w:rsid w:val="00667C28"/>
    <w:rsid w:val="006706A9"/>
    <w:rsid w:val="00670A40"/>
    <w:rsid w:val="00676E8A"/>
    <w:rsid w:val="00680F51"/>
    <w:rsid w:val="006829DC"/>
    <w:rsid w:val="00684F29"/>
    <w:rsid w:val="006850CB"/>
    <w:rsid w:val="00685EE4"/>
    <w:rsid w:val="006866A0"/>
    <w:rsid w:val="00686C15"/>
    <w:rsid w:val="0068712F"/>
    <w:rsid w:val="00687C3B"/>
    <w:rsid w:val="00690BCE"/>
    <w:rsid w:val="006922F8"/>
    <w:rsid w:val="006959F3"/>
    <w:rsid w:val="00697B98"/>
    <w:rsid w:val="006A0427"/>
    <w:rsid w:val="006A0C18"/>
    <w:rsid w:val="006A1C52"/>
    <w:rsid w:val="006A24B0"/>
    <w:rsid w:val="006A3089"/>
    <w:rsid w:val="006A3A5A"/>
    <w:rsid w:val="006A50C0"/>
    <w:rsid w:val="006A6AEC"/>
    <w:rsid w:val="006A7007"/>
    <w:rsid w:val="006B1737"/>
    <w:rsid w:val="006B3465"/>
    <w:rsid w:val="006B364A"/>
    <w:rsid w:val="006B498E"/>
    <w:rsid w:val="006B53D8"/>
    <w:rsid w:val="006B5BF3"/>
    <w:rsid w:val="006B6749"/>
    <w:rsid w:val="006B74AA"/>
    <w:rsid w:val="006C31F0"/>
    <w:rsid w:val="006C3C59"/>
    <w:rsid w:val="006C5EF6"/>
    <w:rsid w:val="006C6065"/>
    <w:rsid w:val="006C6822"/>
    <w:rsid w:val="006C7D75"/>
    <w:rsid w:val="006D11CE"/>
    <w:rsid w:val="006D16F3"/>
    <w:rsid w:val="006D4F96"/>
    <w:rsid w:val="006D503E"/>
    <w:rsid w:val="006D514B"/>
    <w:rsid w:val="006D5699"/>
    <w:rsid w:val="006E1669"/>
    <w:rsid w:val="006E20D9"/>
    <w:rsid w:val="006E2453"/>
    <w:rsid w:val="006E2AFF"/>
    <w:rsid w:val="006E35B5"/>
    <w:rsid w:val="006E4FC0"/>
    <w:rsid w:val="006E6E6C"/>
    <w:rsid w:val="006E7B6C"/>
    <w:rsid w:val="006F22C4"/>
    <w:rsid w:val="006F2956"/>
    <w:rsid w:val="006F34CC"/>
    <w:rsid w:val="006F3FC6"/>
    <w:rsid w:val="006F40A9"/>
    <w:rsid w:val="006F60C3"/>
    <w:rsid w:val="007011BC"/>
    <w:rsid w:val="00703717"/>
    <w:rsid w:val="007049BC"/>
    <w:rsid w:val="007064C6"/>
    <w:rsid w:val="0070739B"/>
    <w:rsid w:val="00707D93"/>
    <w:rsid w:val="00710B58"/>
    <w:rsid w:val="007117C3"/>
    <w:rsid w:val="00711A0E"/>
    <w:rsid w:val="00711E8C"/>
    <w:rsid w:val="00714B61"/>
    <w:rsid w:val="00722C43"/>
    <w:rsid w:val="0072479B"/>
    <w:rsid w:val="0072564F"/>
    <w:rsid w:val="00727E4E"/>
    <w:rsid w:val="00732F4C"/>
    <w:rsid w:val="007351B9"/>
    <w:rsid w:val="007355D5"/>
    <w:rsid w:val="00736A41"/>
    <w:rsid w:val="00737739"/>
    <w:rsid w:val="0074249F"/>
    <w:rsid w:val="007425F7"/>
    <w:rsid w:val="00744318"/>
    <w:rsid w:val="00750A33"/>
    <w:rsid w:val="00750B05"/>
    <w:rsid w:val="0075324E"/>
    <w:rsid w:val="007552E8"/>
    <w:rsid w:val="00761A52"/>
    <w:rsid w:val="00761DF9"/>
    <w:rsid w:val="007627B1"/>
    <w:rsid w:val="00762F61"/>
    <w:rsid w:val="00763D08"/>
    <w:rsid w:val="00766580"/>
    <w:rsid w:val="00766C9B"/>
    <w:rsid w:val="00767026"/>
    <w:rsid w:val="0076743D"/>
    <w:rsid w:val="00767CD4"/>
    <w:rsid w:val="00772207"/>
    <w:rsid w:val="007725F3"/>
    <w:rsid w:val="007730F9"/>
    <w:rsid w:val="007755D9"/>
    <w:rsid w:val="00777DE8"/>
    <w:rsid w:val="00780C3F"/>
    <w:rsid w:val="00785C22"/>
    <w:rsid w:val="00786015"/>
    <w:rsid w:val="00787EF3"/>
    <w:rsid w:val="00787FC7"/>
    <w:rsid w:val="0079081D"/>
    <w:rsid w:val="007925DA"/>
    <w:rsid w:val="00794163"/>
    <w:rsid w:val="00794A8C"/>
    <w:rsid w:val="00794DC3"/>
    <w:rsid w:val="0079514F"/>
    <w:rsid w:val="00796787"/>
    <w:rsid w:val="00796AB0"/>
    <w:rsid w:val="007971CA"/>
    <w:rsid w:val="007A01BC"/>
    <w:rsid w:val="007A306B"/>
    <w:rsid w:val="007A5D08"/>
    <w:rsid w:val="007A75F2"/>
    <w:rsid w:val="007A78EB"/>
    <w:rsid w:val="007A7FC8"/>
    <w:rsid w:val="007B2A7D"/>
    <w:rsid w:val="007B42E8"/>
    <w:rsid w:val="007B67E7"/>
    <w:rsid w:val="007B6D47"/>
    <w:rsid w:val="007C2CE0"/>
    <w:rsid w:val="007C7044"/>
    <w:rsid w:val="007D271E"/>
    <w:rsid w:val="007D385B"/>
    <w:rsid w:val="007D48D0"/>
    <w:rsid w:val="007E0982"/>
    <w:rsid w:val="007E5017"/>
    <w:rsid w:val="007E73AA"/>
    <w:rsid w:val="007E76D3"/>
    <w:rsid w:val="007E7CD0"/>
    <w:rsid w:val="007F2119"/>
    <w:rsid w:val="0080228C"/>
    <w:rsid w:val="00802AE7"/>
    <w:rsid w:val="00804709"/>
    <w:rsid w:val="00805DEF"/>
    <w:rsid w:val="008075B5"/>
    <w:rsid w:val="008119FA"/>
    <w:rsid w:val="00812371"/>
    <w:rsid w:val="00813A25"/>
    <w:rsid w:val="0081493B"/>
    <w:rsid w:val="008149B4"/>
    <w:rsid w:val="00815093"/>
    <w:rsid w:val="008174F7"/>
    <w:rsid w:val="0082034B"/>
    <w:rsid w:val="008217BB"/>
    <w:rsid w:val="008226E6"/>
    <w:rsid w:val="00826415"/>
    <w:rsid w:val="00826E72"/>
    <w:rsid w:val="00826EF0"/>
    <w:rsid w:val="008315A1"/>
    <w:rsid w:val="0083211B"/>
    <w:rsid w:val="00833E0A"/>
    <w:rsid w:val="008372D1"/>
    <w:rsid w:val="00837605"/>
    <w:rsid w:val="00840548"/>
    <w:rsid w:val="00840766"/>
    <w:rsid w:val="0084082F"/>
    <w:rsid w:val="00840A8A"/>
    <w:rsid w:val="00841B28"/>
    <w:rsid w:val="0084206B"/>
    <w:rsid w:val="00844CF6"/>
    <w:rsid w:val="0084562F"/>
    <w:rsid w:val="00845908"/>
    <w:rsid w:val="00850246"/>
    <w:rsid w:val="008502BB"/>
    <w:rsid w:val="00852166"/>
    <w:rsid w:val="00852F7C"/>
    <w:rsid w:val="008534BF"/>
    <w:rsid w:val="00854610"/>
    <w:rsid w:val="00854D1E"/>
    <w:rsid w:val="00856F03"/>
    <w:rsid w:val="008571D6"/>
    <w:rsid w:val="0085774C"/>
    <w:rsid w:val="00863A7D"/>
    <w:rsid w:val="00863BDB"/>
    <w:rsid w:val="00863E52"/>
    <w:rsid w:val="00864E75"/>
    <w:rsid w:val="00865DA6"/>
    <w:rsid w:val="00871C75"/>
    <w:rsid w:val="00873A63"/>
    <w:rsid w:val="00875369"/>
    <w:rsid w:val="00875D8B"/>
    <w:rsid w:val="0087627C"/>
    <w:rsid w:val="008802FE"/>
    <w:rsid w:val="008809D0"/>
    <w:rsid w:val="0088233A"/>
    <w:rsid w:val="0088499C"/>
    <w:rsid w:val="00887254"/>
    <w:rsid w:val="008934CE"/>
    <w:rsid w:val="00893832"/>
    <w:rsid w:val="008951FA"/>
    <w:rsid w:val="008A05E9"/>
    <w:rsid w:val="008A0833"/>
    <w:rsid w:val="008A1150"/>
    <w:rsid w:val="008A2B91"/>
    <w:rsid w:val="008A3033"/>
    <w:rsid w:val="008A49CB"/>
    <w:rsid w:val="008A552C"/>
    <w:rsid w:val="008A5C5D"/>
    <w:rsid w:val="008A66A3"/>
    <w:rsid w:val="008A6B39"/>
    <w:rsid w:val="008B0477"/>
    <w:rsid w:val="008B0529"/>
    <w:rsid w:val="008B17A2"/>
    <w:rsid w:val="008B1828"/>
    <w:rsid w:val="008B1E8C"/>
    <w:rsid w:val="008B4889"/>
    <w:rsid w:val="008B71D3"/>
    <w:rsid w:val="008B75A7"/>
    <w:rsid w:val="008C3DEA"/>
    <w:rsid w:val="008C42C6"/>
    <w:rsid w:val="008C5D5E"/>
    <w:rsid w:val="008C76CD"/>
    <w:rsid w:val="008C7E50"/>
    <w:rsid w:val="008C7EF6"/>
    <w:rsid w:val="008C7FD4"/>
    <w:rsid w:val="008D0E7B"/>
    <w:rsid w:val="008D4776"/>
    <w:rsid w:val="008D63C3"/>
    <w:rsid w:val="008E093D"/>
    <w:rsid w:val="008E2DD2"/>
    <w:rsid w:val="008E2F2B"/>
    <w:rsid w:val="008E49A8"/>
    <w:rsid w:val="008E60B0"/>
    <w:rsid w:val="008E642E"/>
    <w:rsid w:val="008F272F"/>
    <w:rsid w:val="008F28ED"/>
    <w:rsid w:val="008F6C53"/>
    <w:rsid w:val="00900D20"/>
    <w:rsid w:val="00901419"/>
    <w:rsid w:val="00901625"/>
    <w:rsid w:val="00903808"/>
    <w:rsid w:val="00903B48"/>
    <w:rsid w:val="00904C6B"/>
    <w:rsid w:val="00905C6A"/>
    <w:rsid w:val="009101BC"/>
    <w:rsid w:val="00911210"/>
    <w:rsid w:val="009136A6"/>
    <w:rsid w:val="00915648"/>
    <w:rsid w:val="0091586C"/>
    <w:rsid w:val="009159B1"/>
    <w:rsid w:val="009170AB"/>
    <w:rsid w:val="009201A6"/>
    <w:rsid w:val="00920B68"/>
    <w:rsid w:val="00920C29"/>
    <w:rsid w:val="0092123C"/>
    <w:rsid w:val="00921BEF"/>
    <w:rsid w:val="0092289E"/>
    <w:rsid w:val="00926129"/>
    <w:rsid w:val="009262C4"/>
    <w:rsid w:val="0092669C"/>
    <w:rsid w:val="009267B2"/>
    <w:rsid w:val="00930583"/>
    <w:rsid w:val="00930C42"/>
    <w:rsid w:val="00931900"/>
    <w:rsid w:val="00931CDA"/>
    <w:rsid w:val="009365BF"/>
    <w:rsid w:val="00940EFC"/>
    <w:rsid w:val="00942315"/>
    <w:rsid w:val="009444CB"/>
    <w:rsid w:val="00947E52"/>
    <w:rsid w:val="009500DF"/>
    <w:rsid w:val="00953B42"/>
    <w:rsid w:val="00956DF1"/>
    <w:rsid w:val="00957BD6"/>
    <w:rsid w:val="00960613"/>
    <w:rsid w:val="009631E2"/>
    <w:rsid w:val="00963794"/>
    <w:rsid w:val="00963EB7"/>
    <w:rsid w:val="0096424B"/>
    <w:rsid w:val="009644E7"/>
    <w:rsid w:val="00965038"/>
    <w:rsid w:val="009664E9"/>
    <w:rsid w:val="00966A87"/>
    <w:rsid w:val="009708C7"/>
    <w:rsid w:val="00972621"/>
    <w:rsid w:val="00972D27"/>
    <w:rsid w:val="00973DFD"/>
    <w:rsid w:val="00977410"/>
    <w:rsid w:val="009805E6"/>
    <w:rsid w:val="009815AA"/>
    <w:rsid w:val="00981B71"/>
    <w:rsid w:val="00983A33"/>
    <w:rsid w:val="00984320"/>
    <w:rsid w:val="00986179"/>
    <w:rsid w:val="00987418"/>
    <w:rsid w:val="0099353A"/>
    <w:rsid w:val="00993D1A"/>
    <w:rsid w:val="0099420C"/>
    <w:rsid w:val="0099653D"/>
    <w:rsid w:val="009971DC"/>
    <w:rsid w:val="009975F9"/>
    <w:rsid w:val="009A0021"/>
    <w:rsid w:val="009A153D"/>
    <w:rsid w:val="009A1BFC"/>
    <w:rsid w:val="009A1E39"/>
    <w:rsid w:val="009A354C"/>
    <w:rsid w:val="009A40FB"/>
    <w:rsid w:val="009A4EEC"/>
    <w:rsid w:val="009A5F9D"/>
    <w:rsid w:val="009A6258"/>
    <w:rsid w:val="009A7CB4"/>
    <w:rsid w:val="009B07C6"/>
    <w:rsid w:val="009B135B"/>
    <w:rsid w:val="009B1688"/>
    <w:rsid w:val="009B608D"/>
    <w:rsid w:val="009B6C61"/>
    <w:rsid w:val="009B6DA8"/>
    <w:rsid w:val="009C1DDA"/>
    <w:rsid w:val="009C3EF5"/>
    <w:rsid w:val="009D059F"/>
    <w:rsid w:val="009D128F"/>
    <w:rsid w:val="009D2FF3"/>
    <w:rsid w:val="009D3567"/>
    <w:rsid w:val="009D402B"/>
    <w:rsid w:val="009D506E"/>
    <w:rsid w:val="009D6E58"/>
    <w:rsid w:val="009D7A03"/>
    <w:rsid w:val="009E113D"/>
    <w:rsid w:val="009E1B70"/>
    <w:rsid w:val="009E2E49"/>
    <w:rsid w:val="009E3AA9"/>
    <w:rsid w:val="009E3B58"/>
    <w:rsid w:val="009E57B8"/>
    <w:rsid w:val="009E7225"/>
    <w:rsid w:val="009F0A58"/>
    <w:rsid w:val="009F1A36"/>
    <w:rsid w:val="009F2F57"/>
    <w:rsid w:val="009F631B"/>
    <w:rsid w:val="00A059AF"/>
    <w:rsid w:val="00A063FC"/>
    <w:rsid w:val="00A078C5"/>
    <w:rsid w:val="00A07999"/>
    <w:rsid w:val="00A10B5D"/>
    <w:rsid w:val="00A20A72"/>
    <w:rsid w:val="00A20EE0"/>
    <w:rsid w:val="00A210AB"/>
    <w:rsid w:val="00A22369"/>
    <w:rsid w:val="00A25490"/>
    <w:rsid w:val="00A25A48"/>
    <w:rsid w:val="00A34697"/>
    <w:rsid w:val="00A3476F"/>
    <w:rsid w:val="00A34787"/>
    <w:rsid w:val="00A35A07"/>
    <w:rsid w:val="00A3606C"/>
    <w:rsid w:val="00A368F7"/>
    <w:rsid w:val="00A374A1"/>
    <w:rsid w:val="00A407E1"/>
    <w:rsid w:val="00A41521"/>
    <w:rsid w:val="00A41AE4"/>
    <w:rsid w:val="00A444C0"/>
    <w:rsid w:val="00A448DD"/>
    <w:rsid w:val="00A461AC"/>
    <w:rsid w:val="00A47719"/>
    <w:rsid w:val="00A5220B"/>
    <w:rsid w:val="00A558B5"/>
    <w:rsid w:val="00A561EE"/>
    <w:rsid w:val="00A57F7F"/>
    <w:rsid w:val="00A60CFF"/>
    <w:rsid w:val="00A62583"/>
    <w:rsid w:val="00A63588"/>
    <w:rsid w:val="00A655DC"/>
    <w:rsid w:val="00A65C4B"/>
    <w:rsid w:val="00A70241"/>
    <w:rsid w:val="00A73503"/>
    <w:rsid w:val="00A7368B"/>
    <w:rsid w:val="00A737A7"/>
    <w:rsid w:val="00A75B3C"/>
    <w:rsid w:val="00A8075C"/>
    <w:rsid w:val="00A91FBA"/>
    <w:rsid w:val="00A93C97"/>
    <w:rsid w:val="00A9465C"/>
    <w:rsid w:val="00A96A6C"/>
    <w:rsid w:val="00AA0C53"/>
    <w:rsid w:val="00AA10CD"/>
    <w:rsid w:val="00AA2288"/>
    <w:rsid w:val="00AA6D6E"/>
    <w:rsid w:val="00AA6E3B"/>
    <w:rsid w:val="00AA717E"/>
    <w:rsid w:val="00AB04A7"/>
    <w:rsid w:val="00AB14B7"/>
    <w:rsid w:val="00AB2ADC"/>
    <w:rsid w:val="00AB494B"/>
    <w:rsid w:val="00AB78B5"/>
    <w:rsid w:val="00AB7B8F"/>
    <w:rsid w:val="00AC09EA"/>
    <w:rsid w:val="00AC1782"/>
    <w:rsid w:val="00AC2810"/>
    <w:rsid w:val="00AC2E68"/>
    <w:rsid w:val="00AC3AD7"/>
    <w:rsid w:val="00AC4229"/>
    <w:rsid w:val="00AC6BC7"/>
    <w:rsid w:val="00AD07C0"/>
    <w:rsid w:val="00AD24B0"/>
    <w:rsid w:val="00AD2C46"/>
    <w:rsid w:val="00AD39E2"/>
    <w:rsid w:val="00AD3F4E"/>
    <w:rsid w:val="00AD5D13"/>
    <w:rsid w:val="00AD60BE"/>
    <w:rsid w:val="00AE345B"/>
    <w:rsid w:val="00AE37EF"/>
    <w:rsid w:val="00AE3FF8"/>
    <w:rsid w:val="00AE4217"/>
    <w:rsid w:val="00AE46D9"/>
    <w:rsid w:val="00AE57FA"/>
    <w:rsid w:val="00AF003C"/>
    <w:rsid w:val="00AF0CB6"/>
    <w:rsid w:val="00AF0F20"/>
    <w:rsid w:val="00AF1399"/>
    <w:rsid w:val="00AF16DB"/>
    <w:rsid w:val="00AF18E6"/>
    <w:rsid w:val="00AF50CF"/>
    <w:rsid w:val="00AF6815"/>
    <w:rsid w:val="00AF7000"/>
    <w:rsid w:val="00B00550"/>
    <w:rsid w:val="00B008A8"/>
    <w:rsid w:val="00B02D49"/>
    <w:rsid w:val="00B0513C"/>
    <w:rsid w:val="00B05567"/>
    <w:rsid w:val="00B06008"/>
    <w:rsid w:val="00B06294"/>
    <w:rsid w:val="00B06341"/>
    <w:rsid w:val="00B06E77"/>
    <w:rsid w:val="00B113D5"/>
    <w:rsid w:val="00B13388"/>
    <w:rsid w:val="00B14103"/>
    <w:rsid w:val="00B14A12"/>
    <w:rsid w:val="00B175A1"/>
    <w:rsid w:val="00B22CB2"/>
    <w:rsid w:val="00B23E44"/>
    <w:rsid w:val="00B256C3"/>
    <w:rsid w:val="00B2602C"/>
    <w:rsid w:val="00B27760"/>
    <w:rsid w:val="00B30D48"/>
    <w:rsid w:val="00B32AF8"/>
    <w:rsid w:val="00B35044"/>
    <w:rsid w:val="00B35361"/>
    <w:rsid w:val="00B36244"/>
    <w:rsid w:val="00B36D14"/>
    <w:rsid w:val="00B37192"/>
    <w:rsid w:val="00B3777C"/>
    <w:rsid w:val="00B37DF3"/>
    <w:rsid w:val="00B40AC1"/>
    <w:rsid w:val="00B40C7A"/>
    <w:rsid w:val="00B434A0"/>
    <w:rsid w:val="00B435CC"/>
    <w:rsid w:val="00B46BF4"/>
    <w:rsid w:val="00B505B9"/>
    <w:rsid w:val="00B50A67"/>
    <w:rsid w:val="00B529A4"/>
    <w:rsid w:val="00B56502"/>
    <w:rsid w:val="00B5700D"/>
    <w:rsid w:val="00B64540"/>
    <w:rsid w:val="00B6456A"/>
    <w:rsid w:val="00B65324"/>
    <w:rsid w:val="00B65DF4"/>
    <w:rsid w:val="00B700A6"/>
    <w:rsid w:val="00B708CA"/>
    <w:rsid w:val="00B70AA5"/>
    <w:rsid w:val="00B71A35"/>
    <w:rsid w:val="00B72159"/>
    <w:rsid w:val="00B737EA"/>
    <w:rsid w:val="00B7541F"/>
    <w:rsid w:val="00B76F53"/>
    <w:rsid w:val="00B83BD7"/>
    <w:rsid w:val="00B84348"/>
    <w:rsid w:val="00B84E0B"/>
    <w:rsid w:val="00B85ACB"/>
    <w:rsid w:val="00B8670F"/>
    <w:rsid w:val="00B868EB"/>
    <w:rsid w:val="00B9054D"/>
    <w:rsid w:val="00B9275C"/>
    <w:rsid w:val="00B939AD"/>
    <w:rsid w:val="00B9692F"/>
    <w:rsid w:val="00B975DD"/>
    <w:rsid w:val="00BA1578"/>
    <w:rsid w:val="00BA2607"/>
    <w:rsid w:val="00BA3575"/>
    <w:rsid w:val="00BA6CD1"/>
    <w:rsid w:val="00BB15D5"/>
    <w:rsid w:val="00BB195B"/>
    <w:rsid w:val="00BB1E7A"/>
    <w:rsid w:val="00BB2E3F"/>
    <w:rsid w:val="00BB310A"/>
    <w:rsid w:val="00BB4679"/>
    <w:rsid w:val="00BB6270"/>
    <w:rsid w:val="00BB6280"/>
    <w:rsid w:val="00BB7B02"/>
    <w:rsid w:val="00BB7F37"/>
    <w:rsid w:val="00BC26E5"/>
    <w:rsid w:val="00BC54E4"/>
    <w:rsid w:val="00BD1938"/>
    <w:rsid w:val="00BD1AED"/>
    <w:rsid w:val="00BD226C"/>
    <w:rsid w:val="00BD2345"/>
    <w:rsid w:val="00BD2EAC"/>
    <w:rsid w:val="00BD39D3"/>
    <w:rsid w:val="00BD3E6B"/>
    <w:rsid w:val="00BD5AB4"/>
    <w:rsid w:val="00BE00AF"/>
    <w:rsid w:val="00BE0FD2"/>
    <w:rsid w:val="00BE3825"/>
    <w:rsid w:val="00BE58DF"/>
    <w:rsid w:val="00BE5A0B"/>
    <w:rsid w:val="00BE6F5E"/>
    <w:rsid w:val="00BE7A8C"/>
    <w:rsid w:val="00BF1212"/>
    <w:rsid w:val="00BF3B49"/>
    <w:rsid w:val="00BF437D"/>
    <w:rsid w:val="00BF451D"/>
    <w:rsid w:val="00BF626C"/>
    <w:rsid w:val="00C02DB1"/>
    <w:rsid w:val="00C05B86"/>
    <w:rsid w:val="00C069A0"/>
    <w:rsid w:val="00C103A4"/>
    <w:rsid w:val="00C10DD9"/>
    <w:rsid w:val="00C17AB3"/>
    <w:rsid w:val="00C17B74"/>
    <w:rsid w:val="00C21036"/>
    <w:rsid w:val="00C210F0"/>
    <w:rsid w:val="00C228D2"/>
    <w:rsid w:val="00C24944"/>
    <w:rsid w:val="00C25680"/>
    <w:rsid w:val="00C32DAE"/>
    <w:rsid w:val="00C32FB5"/>
    <w:rsid w:val="00C34C27"/>
    <w:rsid w:val="00C36A90"/>
    <w:rsid w:val="00C36EE7"/>
    <w:rsid w:val="00C40093"/>
    <w:rsid w:val="00C42DE1"/>
    <w:rsid w:val="00C45CF9"/>
    <w:rsid w:val="00C507CE"/>
    <w:rsid w:val="00C51CB4"/>
    <w:rsid w:val="00C546EB"/>
    <w:rsid w:val="00C54EB1"/>
    <w:rsid w:val="00C55E2A"/>
    <w:rsid w:val="00C616CE"/>
    <w:rsid w:val="00C61B5A"/>
    <w:rsid w:val="00C649F4"/>
    <w:rsid w:val="00C65881"/>
    <w:rsid w:val="00C67662"/>
    <w:rsid w:val="00C71782"/>
    <w:rsid w:val="00C7226A"/>
    <w:rsid w:val="00C72893"/>
    <w:rsid w:val="00C75116"/>
    <w:rsid w:val="00C80E02"/>
    <w:rsid w:val="00C81342"/>
    <w:rsid w:val="00C81F09"/>
    <w:rsid w:val="00C84F38"/>
    <w:rsid w:val="00C86283"/>
    <w:rsid w:val="00C87096"/>
    <w:rsid w:val="00C87150"/>
    <w:rsid w:val="00C90FA1"/>
    <w:rsid w:val="00C91DF5"/>
    <w:rsid w:val="00C95514"/>
    <w:rsid w:val="00CA163D"/>
    <w:rsid w:val="00CA1B0F"/>
    <w:rsid w:val="00CA23A9"/>
    <w:rsid w:val="00CA2ADB"/>
    <w:rsid w:val="00CA4B60"/>
    <w:rsid w:val="00CA54A9"/>
    <w:rsid w:val="00CA6361"/>
    <w:rsid w:val="00CB1801"/>
    <w:rsid w:val="00CB18D7"/>
    <w:rsid w:val="00CB1EB3"/>
    <w:rsid w:val="00CB2080"/>
    <w:rsid w:val="00CB3962"/>
    <w:rsid w:val="00CB71C6"/>
    <w:rsid w:val="00CB7A5D"/>
    <w:rsid w:val="00CC2057"/>
    <w:rsid w:val="00CC712D"/>
    <w:rsid w:val="00CC7D11"/>
    <w:rsid w:val="00CD0CD5"/>
    <w:rsid w:val="00CD4051"/>
    <w:rsid w:val="00CD5BF9"/>
    <w:rsid w:val="00CE0A33"/>
    <w:rsid w:val="00CE0C45"/>
    <w:rsid w:val="00CE23B4"/>
    <w:rsid w:val="00CE2C37"/>
    <w:rsid w:val="00CE36C2"/>
    <w:rsid w:val="00CE7BE5"/>
    <w:rsid w:val="00CF1809"/>
    <w:rsid w:val="00CF3DB6"/>
    <w:rsid w:val="00CF643D"/>
    <w:rsid w:val="00CF6501"/>
    <w:rsid w:val="00D000BF"/>
    <w:rsid w:val="00D01926"/>
    <w:rsid w:val="00D05E6C"/>
    <w:rsid w:val="00D06FED"/>
    <w:rsid w:val="00D1096F"/>
    <w:rsid w:val="00D11BE7"/>
    <w:rsid w:val="00D11E69"/>
    <w:rsid w:val="00D12EC8"/>
    <w:rsid w:val="00D1413F"/>
    <w:rsid w:val="00D14D89"/>
    <w:rsid w:val="00D1503A"/>
    <w:rsid w:val="00D154B4"/>
    <w:rsid w:val="00D1707D"/>
    <w:rsid w:val="00D2061D"/>
    <w:rsid w:val="00D22DE9"/>
    <w:rsid w:val="00D2398F"/>
    <w:rsid w:val="00D23EA7"/>
    <w:rsid w:val="00D24A65"/>
    <w:rsid w:val="00D25076"/>
    <w:rsid w:val="00D338CA"/>
    <w:rsid w:val="00D35AB1"/>
    <w:rsid w:val="00D35F63"/>
    <w:rsid w:val="00D3626B"/>
    <w:rsid w:val="00D37C00"/>
    <w:rsid w:val="00D4001D"/>
    <w:rsid w:val="00D40B84"/>
    <w:rsid w:val="00D412D7"/>
    <w:rsid w:val="00D41B11"/>
    <w:rsid w:val="00D43300"/>
    <w:rsid w:val="00D442AA"/>
    <w:rsid w:val="00D450FC"/>
    <w:rsid w:val="00D46C7A"/>
    <w:rsid w:val="00D47A57"/>
    <w:rsid w:val="00D57053"/>
    <w:rsid w:val="00D57256"/>
    <w:rsid w:val="00D62299"/>
    <w:rsid w:val="00D64AFE"/>
    <w:rsid w:val="00D6641D"/>
    <w:rsid w:val="00D6E061"/>
    <w:rsid w:val="00D713E7"/>
    <w:rsid w:val="00D73FB5"/>
    <w:rsid w:val="00D74128"/>
    <w:rsid w:val="00D7431E"/>
    <w:rsid w:val="00D74599"/>
    <w:rsid w:val="00D80E7D"/>
    <w:rsid w:val="00D81D8B"/>
    <w:rsid w:val="00D85A7D"/>
    <w:rsid w:val="00D8631C"/>
    <w:rsid w:val="00D863DA"/>
    <w:rsid w:val="00D87B1C"/>
    <w:rsid w:val="00D9061E"/>
    <w:rsid w:val="00D92A96"/>
    <w:rsid w:val="00DA0DF9"/>
    <w:rsid w:val="00DA11F8"/>
    <w:rsid w:val="00DA2B4E"/>
    <w:rsid w:val="00DA2BF9"/>
    <w:rsid w:val="00DA6D77"/>
    <w:rsid w:val="00DA7255"/>
    <w:rsid w:val="00DB0DF9"/>
    <w:rsid w:val="00DB2711"/>
    <w:rsid w:val="00DB6BF7"/>
    <w:rsid w:val="00DC1CC7"/>
    <w:rsid w:val="00DC2EB2"/>
    <w:rsid w:val="00DC2FDD"/>
    <w:rsid w:val="00DC30FB"/>
    <w:rsid w:val="00DC37ED"/>
    <w:rsid w:val="00DC5DAC"/>
    <w:rsid w:val="00DC6782"/>
    <w:rsid w:val="00DC6A36"/>
    <w:rsid w:val="00DC7784"/>
    <w:rsid w:val="00DC7DCC"/>
    <w:rsid w:val="00DD013F"/>
    <w:rsid w:val="00DD4F35"/>
    <w:rsid w:val="00DE04BF"/>
    <w:rsid w:val="00DE2287"/>
    <w:rsid w:val="00DE3AE5"/>
    <w:rsid w:val="00DE4819"/>
    <w:rsid w:val="00DE6D1A"/>
    <w:rsid w:val="00DE6FCE"/>
    <w:rsid w:val="00DF0A44"/>
    <w:rsid w:val="00DF2E0E"/>
    <w:rsid w:val="00DF37EA"/>
    <w:rsid w:val="00DF40D5"/>
    <w:rsid w:val="00DF4E47"/>
    <w:rsid w:val="00DF66F4"/>
    <w:rsid w:val="00DF6AFC"/>
    <w:rsid w:val="00DF6CBC"/>
    <w:rsid w:val="00E01FEA"/>
    <w:rsid w:val="00E0284B"/>
    <w:rsid w:val="00E0503B"/>
    <w:rsid w:val="00E06D1E"/>
    <w:rsid w:val="00E10A18"/>
    <w:rsid w:val="00E10EC3"/>
    <w:rsid w:val="00E12FB7"/>
    <w:rsid w:val="00E14507"/>
    <w:rsid w:val="00E15125"/>
    <w:rsid w:val="00E173F7"/>
    <w:rsid w:val="00E23C02"/>
    <w:rsid w:val="00E24459"/>
    <w:rsid w:val="00E24A57"/>
    <w:rsid w:val="00E25208"/>
    <w:rsid w:val="00E26D2B"/>
    <w:rsid w:val="00E30A77"/>
    <w:rsid w:val="00E311F9"/>
    <w:rsid w:val="00E31C65"/>
    <w:rsid w:val="00E328D2"/>
    <w:rsid w:val="00E35807"/>
    <w:rsid w:val="00E35DCF"/>
    <w:rsid w:val="00E40DB9"/>
    <w:rsid w:val="00E41EF3"/>
    <w:rsid w:val="00E41F3C"/>
    <w:rsid w:val="00E43FD9"/>
    <w:rsid w:val="00E45EA9"/>
    <w:rsid w:val="00E45FCA"/>
    <w:rsid w:val="00E46048"/>
    <w:rsid w:val="00E506A9"/>
    <w:rsid w:val="00E50C68"/>
    <w:rsid w:val="00E511AE"/>
    <w:rsid w:val="00E56544"/>
    <w:rsid w:val="00E579D8"/>
    <w:rsid w:val="00E61186"/>
    <w:rsid w:val="00E61FFB"/>
    <w:rsid w:val="00E623F2"/>
    <w:rsid w:val="00E6371E"/>
    <w:rsid w:val="00E65492"/>
    <w:rsid w:val="00E71F41"/>
    <w:rsid w:val="00E73338"/>
    <w:rsid w:val="00E73D87"/>
    <w:rsid w:val="00E74BFD"/>
    <w:rsid w:val="00E75BE6"/>
    <w:rsid w:val="00E80455"/>
    <w:rsid w:val="00E819FA"/>
    <w:rsid w:val="00E823BA"/>
    <w:rsid w:val="00E82C9E"/>
    <w:rsid w:val="00E84D81"/>
    <w:rsid w:val="00E86CF2"/>
    <w:rsid w:val="00E87EA8"/>
    <w:rsid w:val="00E92FA4"/>
    <w:rsid w:val="00E93D1D"/>
    <w:rsid w:val="00E94B80"/>
    <w:rsid w:val="00E97F5E"/>
    <w:rsid w:val="00EA1074"/>
    <w:rsid w:val="00EA68E7"/>
    <w:rsid w:val="00EA7E6C"/>
    <w:rsid w:val="00EB12FA"/>
    <w:rsid w:val="00EB4C1D"/>
    <w:rsid w:val="00EB53E8"/>
    <w:rsid w:val="00EB5E52"/>
    <w:rsid w:val="00EB64E5"/>
    <w:rsid w:val="00EC16C2"/>
    <w:rsid w:val="00EC3792"/>
    <w:rsid w:val="00EC3BAB"/>
    <w:rsid w:val="00EC7338"/>
    <w:rsid w:val="00ED03E9"/>
    <w:rsid w:val="00ED04E5"/>
    <w:rsid w:val="00ED4E7C"/>
    <w:rsid w:val="00ED5093"/>
    <w:rsid w:val="00ED5359"/>
    <w:rsid w:val="00ED5785"/>
    <w:rsid w:val="00ED5F85"/>
    <w:rsid w:val="00ED6C1A"/>
    <w:rsid w:val="00EE0B3F"/>
    <w:rsid w:val="00EE39BF"/>
    <w:rsid w:val="00EE3C4B"/>
    <w:rsid w:val="00EE41F7"/>
    <w:rsid w:val="00EE4887"/>
    <w:rsid w:val="00EE667D"/>
    <w:rsid w:val="00EE713D"/>
    <w:rsid w:val="00EF133F"/>
    <w:rsid w:val="00EF319E"/>
    <w:rsid w:val="00EF3274"/>
    <w:rsid w:val="00EF37FB"/>
    <w:rsid w:val="00EF7BAA"/>
    <w:rsid w:val="00F025CB"/>
    <w:rsid w:val="00F02E8E"/>
    <w:rsid w:val="00F051E1"/>
    <w:rsid w:val="00F10050"/>
    <w:rsid w:val="00F10379"/>
    <w:rsid w:val="00F1429E"/>
    <w:rsid w:val="00F14549"/>
    <w:rsid w:val="00F16029"/>
    <w:rsid w:val="00F17A38"/>
    <w:rsid w:val="00F17B16"/>
    <w:rsid w:val="00F227FC"/>
    <w:rsid w:val="00F24A46"/>
    <w:rsid w:val="00F25A9D"/>
    <w:rsid w:val="00F268AE"/>
    <w:rsid w:val="00F31614"/>
    <w:rsid w:val="00F340E1"/>
    <w:rsid w:val="00F36B02"/>
    <w:rsid w:val="00F402E9"/>
    <w:rsid w:val="00F40F52"/>
    <w:rsid w:val="00F4160D"/>
    <w:rsid w:val="00F420BF"/>
    <w:rsid w:val="00F439B8"/>
    <w:rsid w:val="00F43E69"/>
    <w:rsid w:val="00F4661A"/>
    <w:rsid w:val="00F46874"/>
    <w:rsid w:val="00F46F6B"/>
    <w:rsid w:val="00F47001"/>
    <w:rsid w:val="00F4735A"/>
    <w:rsid w:val="00F53C33"/>
    <w:rsid w:val="00F53F5C"/>
    <w:rsid w:val="00F55A46"/>
    <w:rsid w:val="00F6136F"/>
    <w:rsid w:val="00F617A9"/>
    <w:rsid w:val="00F7719B"/>
    <w:rsid w:val="00F77E21"/>
    <w:rsid w:val="00F8117E"/>
    <w:rsid w:val="00F83A2F"/>
    <w:rsid w:val="00F83ADC"/>
    <w:rsid w:val="00F85E1D"/>
    <w:rsid w:val="00F867D0"/>
    <w:rsid w:val="00F876E3"/>
    <w:rsid w:val="00F91F03"/>
    <w:rsid w:val="00F9217A"/>
    <w:rsid w:val="00F93172"/>
    <w:rsid w:val="00F948D1"/>
    <w:rsid w:val="00F95CAB"/>
    <w:rsid w:val="00F97795"/>
    <w:rsid w:val="00FA1299"/>
    <w:rsid w:val="00FA228F"/>
    <w:rsid w:val="00FA375A"/>
    <w:rsid w:val="00FA4D3E"/>
    <w:rsid w:val="00FA75F8"/>
    <w:rsid w:val="00FA7B84"/>
    <w:rsid w:val="00FB026A"/>
    <w:rsid w:val="00FB351C"/>
    <w:rsid w:val="00FB3BF6"/>
    <w:rsid w:val="00FB54DC"/>
    <w:rsid w:val="00FC14B7"/>
    <w:rsid w:val="00FC1BCD"/>
    <w:rsid w:val="00FC1DF1"/>
    <w:rsid w:val="00FC4F10"/>
    <w:rsid w:val="00FC58F2"/>
    <w:rsid w:val="00FC5DD7"/>
    <w:rsid w:val="00FC6611"/>
    <w:rsid w:val="00FC7DAC"/>
    <w:rsid w:val="00FD05E7"/>
    <w:rsid w:val="00FD0AF7"/>
    <w:rsid w:val="00FD13FF"/>
    <w:rsid w:val="00FD143E"/>
    <w:rsid w:val="00FD2B1B"/>
    <w:rsid w:val="00FD3057"/>
    <w:rsid w:val="00FD5018"/>
    <w:rsid w:val="00FD5803"/>
    <w:rsid w:val="00FE29FC"/>
    <w:rsid w:val="00FE71F9"/>
    <w:rsid w:val="00FE7683"/>
    <w:rsid w:val="00FF108A"/>
    <w:rsid w:val="00FF1432"/>
    <w:rsid w:val="00FF1C7C"/>
    <w:rsid w:val="00FF6CDA"/>
    <w:rsid w:val="00FF7801"/>
    <w:rsid w:val="069557F2"/>
    <w:rsid w:val="06AD5178"/>
    <w:rsid w:val="06EFEE73"/>
    <w:rsid w:val="074C336F"/>
    <w:rsid w:val="08A57A00"/>
    <w:rsid w:val="09E810D0"/>
    <w:rsid w:val="0B1ED296"/>
    <w:rsid w:val="0BB5A42F"/>
    <w:rsid w:val="0FF43BB2"/>
    <w:rsid w:val="11DA4E23"/>
    <w:rsid w:val="11EC5A22"/>
    <w:rsid w:val="141057AD"/>
    <w:rsid w:val="141F701C"/>
    <w:rsid w:val="1435CDE7"/>
    <w:rsid w:val="14AB1C9B"/>
    <w:rsid w:val="1615B0A8"/>
    <w:rsid w:val="16F107D8"/>
    <w:rsid w:val="1955BCEA"/>
    <w:rsid w:val="1963B098"/>
    <w:rsid w:val="1AE02A8B"/>
    <w:rsid w:val="1B3043B5"/>
    <w:rsid w:val="1BF71FF6"/>
    <w:rsid w:val="1CBE92DD"/>
    <w:rsid w:val="1D8A32FB"/>
    <w:rsid w:val="1DCE203F"/>
    <w:rsid w:val="206BD4B7"/>
    <w:rsid w:val="2164A77D"/>
    <w:rsid w:val="220DE588"/>
    <w:rsid w:val="22EA1D0F"/>
    <w:rsid w:val="2490A758"/>
    <w:rsid w:val="24A736E1"/>
    <w:rsid w:val="252AA7E9"/>
    <w:rsid w:val="263B1588"/>
    <w:rsid w:val="2675EFCB"/>
    <w:rsid w:val="267ED7B0"/>
    <w:rsid w:val="2A67248D"/>
    <w:rsid w:val="2BEAD167"/>
    <w:rsid w:val="2C51B43C"/>
    <w:rsid w:val="2C592FBE"/>
    <w:rsid w:val="2F3914AC"/>
    <w:rsid w:val="310EA332"/>
    <w:rsid w:val="31EEA5E9"/>
    <w:rsid w:val="33253926"/>
    <w:rsid w:val="33B1C06C"/>
    <w:rsid w:val="36A5E489"/>
    <w:rsid w:val="38C4487F"/>
    <w:rsid w:val="3B8862D2"/>
    <w:rsid w:val="3C2A8207"/>
    <w:rsid w:val="3D4B09DF"/>
    <w:rsid w:val="3D7527EB"/>
    <w:rsid w:val="3DC136A6"/>
    <w:rsid w:val="3E6E684C"/>
    <w:rsid w:val="406041B9"/>
    <w:rsid w:val="407D6F9B"/>
    <w:rsid w:val="40B1A999"/>
    <w:rsid w:val="416445DC"/>
    <w:rsid w:val="4224854A"/>
    <w:rsid w:val="426EF631"/>
    <w:rsid w:val="42BBEF31"/>
    <w:rsid w:val="434DDB66"/>
    <w:rsid w:val="445C1FF4"/>
    <w:rsid w:val="447453C2"/>
    <w:rsid w:val="44DE6029"/>
    <w:rsid w:val="45B2D593"/>
    <w:rsid w:val="4741C1E3"/>
    <w:rsid w:val="488B7C70"/>
    <w:rsid w:val="4AE73193"/>
    <w:rsid w:val="4B91B572"/>
    <w:rsid w:val="4C58BFBC"/>
    <w:rsid w:val="4CFCF28D"/>
    <w:rsid w:val="4E29B021"/>
    <w:rsid w:val="4E41AC8C"/>
    <w:rsid w:val="4E7907AF"/>
    <w:rsid w:val="4ED45576"/>
    <w:rsid w:val="5146FAD6"/>
    <w:rsid w:val="52D4F1D3"/>
    <w:rsid w:val="55DBEC45"/>
    <w:rsid w:val="5653D543"/>
    <w:rsid w:val="56D5C716"/>
    <w:rsid w:val="5F6F3484"/>
    <w:rsid w:val="600C58FA"/>
    <w:rsid w:val="62A501A3"/>
    <w:rsid w:val="633D95A1"/>
    <w:rsid w:val="63BA0AC3"/>
    <w:rsid w:val="63C94EAF"/>
    <w:rsid w:val="64062795"/>
    <w:rsid w:val="64E9C2B5"/>
    <w:rsid w:val="651BA12C"/>
    <w:rsid w:val="6685D6C9"/>
    <w:rsid w:val="68B78FE3"/>
    <w:rsid w:val="6B29423A"/>
    <w:rsid w:val="6B4AF123"/>
    <w:rsid w:val="6D5EC4D5"/>
    <w:rsid w:val="6EF5B555"/>
    <w:rsid w:val="702F4022"/>
    <w:rsid w:val="710EA297"/>
    <w:rsid w:val="71A81FDB"/>
    <w:rsid w:val="72CA929F"/>
    <w:rsid w:val="7473A344"/>
    <w:rsid w:val="7526C0F6"/>
    <w:rsid w:val="7530811B"/>
    <w:rsid w:val="76A859F3"/>
    <w:rsid w:val="77267E33"/>
    <w:rsid w:val="77D6E642"/>
    <w:rsid w:val="790CC5E4"/>
    <w:rsid w:val="7CA301D7"/>
    <w:rsid w:val="7EC5E093"/>
    <w:rsid w:val="7ED1ADED"/>
    <w:rsid w:val="7EF990B4"/>
    <w:rsid w:val="7F4806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47AD33"/>
  <w15:chartTrackingRefBased/>
  <w15:docId w15:val="{9F528281-A127-4E38-B1B9-E5DA8F422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708CA"/>
  </w:style>
  <w:style w:type="paragraph" w:styleId="Titolo1">
    <w:name w:val="heading 1"/>
    <w:basedOn w:val="Normale"/>
    <w:next w:val="Normale"/>
    <w:link w:val="Titolo1Carattere"/>
    <w:uiPriority w:val="9"/>
    <w:qFormat/>
    <w:rsid w:val="00B708CA"/>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Titolo2">
    <w:name w:val="heading 2"/>
    <w:basedOn w:val="Normale"/>
    <w:next w:val="Normale"/>
    <w:link w:val="Titolo2Carattere"/>
    <w:uiPriority w:val="9"/>
    <w:semiHidden/>
    <w:unhideWhenUsed/>
    <w:qFormat/>
    <w:rsid w:val="00B708CA"/>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Titolo3">
    <w:name w:val="heading 3"/>
    <w:basedOn w:val="Normale"/>
    <w:next w:val="Normale"/>
    <w:link w:val="Titolo3Carattere"/>
    <w:uiPriority w:val="9"/>
    <w:semiHidden/>
    <w:unhideWhenUsed/>
    <w:qFormat/>
    <w:rsid w:val="00B708CA"/>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Titolo4">
    <w:name w:val="heading 4"/>
    <w:basedOn w:val="Normale"/>
    <w:next w:val="Normale"/>
    <w:link w:val="Titolo4Carattere"/>
    <w:uiPriority w:val="9"/>
    <w:semiHidden/>
    <w:unhideWhenUsed/>
    <w:qFormat/>
    <w:rsid w:val="00B708CA"/>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Titolo5">
    <w:name w:val="heading 5"/>
    <w:basedOn w:val="Normale"/>
    <w:next w:val="Normale"/>
    <w:link w:val="Titolo5Carattere"/>
    <w:uiPriority w:val="9"/>
    <w:semiHidden/>
    <w:unhideWhenUsed/>
    <w:qFormat/>
    <w:rsid w:val="00B708CA"/>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Titolo6">
    <w:name w:val="heading 6"/>
    <w:basedOn w:val="Normale"/>
    <w:next w:val="Normale"/>
    <w:link w:val="Titolo6Carattere"/>
    <w:uiPriority w:val="9"/>
    <w:semiHidden/>
    <w:unhideWhenUsed/>
    <w:qFormat/>
    <w:rsid w:val="00B708CA"/>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Titolo7">
    <w:name w:val="heading 7"/>
    <w:basedOn w:val="Normale"/>
    <w:next w:val="Normale"/>
    <w:link w:val="Titolo7Carattere"/>
    <w:uiPriority w:val="9"/>
    <w:semiHidden/>
    <w:unhideWhenUsed/>
    <w:qFormat/>
    <w:rsid w:val="00B708CA"/>
    <w:pPr>
      <w:keepNext/>
      <w:keepLines/>
      <w:spacing w:before="40" w:after="0"/>
      <w:outlineLvl w:val="6"/>
    </w:pPr>
    <w:rPr>
      <w:rFonts w:asciiTheme="majorHAnsi" w:eastAsiaTheme="majorEastAsia" w:hAnsiTheme="majorHAnsi" w:cstheme="majorBidi"/>
      <w:color w:val="1F3864" w:themeColor="accent1" w:themeShade="80"/>
    </w:rPr>
  </w:style>
  <w:style w:type="paragraph" w:styleId="Titolo8">
    <w:name w:val="heading 8"/>
    <w:basedOn w:val="Normale"/>
    <w:next w:val="Normale"/>
    <w:link w:val="Titolo8Carattere"/>
    <w:uiPriority w:val="9"/>
    <w:semiHidden/>
    <w:unhideWhenUsed/>
    <w:qFormat/>
    <w:rsid w:val="00B708CA"/>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Titolo9">
    <w:name w:val="heading 9"/>
    <w:basedOn w:val="Normale"/>
    <w:next w:val="Normale"/>
    <w:link w:val="Titolo9Carattere"/>
    <w:uiPriority w:val="9"/>
    <w:semiHidden/>
    <w:unhideWhenUsed/>
    <w:qFormat/>
    <w:rsid w:val="00B708CA"/>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basedOn w:val="Carpredefinitoparagrafo"/>
    <w:uiPriority w:val="99"/>
    <w:unhideWhenUsed/>
    <w:rsid w:val="009644E7"/>
    <w:rPr>
      <w:color w:val="0563C1"/>
      <w:u w:val="single"/>
    </w:rPr>
  </w:style>
  <w:style w:type="paragraph" w:styleId="Paragrafoelenco">
    <w:name w:val="List Paragraph"/>
    <w:basedOn w:val="Normale"/>
    <w:uiPriority w:val="34"/>
    <w:qFormat/>
    <w:rsid w:val="009644E7"/>
    <w:pPr>
      <w:ind w:left="720"/>
      <w:contextualSpacing/>
    </w:pPr>
  </w:style>
  <w:style w:type="paragraph" w:customStyle="1" w:styleId="paragraph">
    <w:name w:val="paragraph"/>
    <w:basedOn w:val="Normale"/>
    <w:rsid w:val="009644E7"/>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Carpredefinitoparagrafo"/>
    <w:rsid w:val="009644E7"/>
  </w:style>
  <w:style w:type="paragraph" w:styleId="Revisione">
    <w:name w:val="Revision"/>
    <w:hidden/>
    <w:uiPriority w:val="99"/>
    <w:semiHidden/>
    <w:rsid w:val="00762F61"/>
    <w:pPr>
      <w:spacing w:after="0" w:line="240" w:lineRule="auto"/>
    </w:pPr>
    <w:rPr>
      <w:rFonts w:ascii="Calibri" w:hAnsi="Calibri" w:cs="Calibri"/>
    </w:rPr>
  </w:style>
  <w:style w:type="character" w:styleId="Menzionenonrisolta">
    <w:name w:val="Unresolved Mention"/>
    <w:basedOn w:val="Carpredefinitoparagrafo"/>
    <w:uiPriority w:val="99"/>
    <w:semiHidden/>
    <w:unhideWhenUsed/>
    <w:rsid w:val="00E24A57"/>
    <w:rPr>
      <w:color w:val="605E5C"/>
      <w:shd w:val="clear" w:color="auto" w:fill="E1DFDD"/>
    </w:rPr>
  </w:style>
  <w:style w:type="character" w:customStyle="1" w:styleId="CommentReference">
    <w:name w:val="Comment Reference"/>
    <w:basedOn w:val="Carpredefinitoparagrafo"/>
    <w:uiPriority w:val="99"/>
    <w:semiHidden/>
    <w:unhideWhenUsed/>
    <w:rsid w:val="00F40F52"/>
    <w:rPr>
      <w:sz w:val="16"/>
      <w:szCs w:val="16"/>
    </w:rPr>
  </w:style>
  <w:style w:type="paragraph" w:customStyle="1" w:styleId="CommentText">
    <w:name w:val="Comment Text"/>
    <w:basedOn w:val="Normale"/>
    <w:link w:val="CommentTextChar"/>
    <w:uiPriority w:val="99"/>
    <w:unhideWhenUsed/>
    <w:rsid w:val="00F40F52"/>
    <w:rPr>
      <w:sz w:val="20"/>
      <w:szCs w:val="20"/>
    </w:rPr>
  </w:style>
  <w:style w:type="character" w:customStyle="1" w:styleId="CommentTextChar">
    <w:name w:val="Comment Text Char"/>
    <w:basedOn w:val="Carpredefinitoparagrafo"/>
    <w:link w:val="CommentText"/>
    <w:uiPriority w:val="99"/>
    <w:rsid w:val="00F40F52"/>
    <w:rPr>
      <w:rFonts w:ascii="Calibri" w:hAnsi="Calibri" w:cs="Calibri"/>
      <w:sz w:val="20"/>
      <w:szCs w:val="20"/>
    </w:rPr>
  </w:style>
  <w:style w:type="paragraph" w:customStyle="1" w:styleId="CommentSubject">
    <w:name w:val="Comment Subject"/>
    <w:basedOn w:val="CommentText"/>
    <w:next w:val="CommentText"/>
    <w:link w:val="CommentSubjectChar"/>
    <w:uiPriority w:val="99"/>
    <w:semiHidden/>
    <w:unhideWhenUsed/>
    <w:rsid w:val="00F40F52"/>
    <w:rPr>
      <w:b/>
      <w:bCs/>
    </w:rPr>
  </w:style>
  <w:style w:type="character" w:customStyle="1" w:styleId="CommentSubjectChar">
    <w:name w:val="Comment Subject Char"/>
    <w:basedOn w:val="CommentTextChar"/>
    <w:link w:val="CommentSubject"/>
    <w:uiPriority w:val="99"/>
    <w:semiHidden/>
    <w:rsid w:val="00F40F52"/>
    <w:rPr>
      <w:rFonts w:ascii="Calibri" w:hAnsi="Calibri" w:cs="Calibri"/>
      <w:b/>
      <w:bCs/>
      <w:sz w:val="20"/>
      <w:szCs w:val="20"/>
    </w:rPr>
  </w:style>
  <w:style w:type="character" w:customStyle="1" w:styleId="ui-provider">
    <w:name w:val="ui-provider"/>
    <w:basedOn w:val="Carpredefinitoparagrafo"/>
    <w:rsid w:val="00F14549"/>
  </w:style>
  <w:style w:type="character" w:customStyle="1" w:styleId="cf01">
    <w:name w:val="cf01"/>
    <w:basedOn w:val="Carpredefinitoparagrafo"/>
    <w:rsid w:val="00F14549"/>
    <w:rPr>
      <w:rFonts w:ascii="Segoe UI" w:hAnsi="Segoe UI" w:cs="Segoe UI" w:hint="default"/>
      <w:sz w:val="18"/>
      <w:szCs w:val="18"/>
    </w:rPr>
  </w:style>
  <w:style w:type="paragraph" w:styleId="NormaleWeb">
    <w:name w:val="Normal (Web)"/>
    <w:basedOn w:val="Normale"/>
    <w:uiPriority w:val="99"/>
    <w:unhideWhenUsed/>
    <w:rsid w:val="00F14549"/>
    <w:pPr>
      <w:spacing w:before="100" w:beforeAutospacing="1" w:after="100" w:afterAutospacing="1"/>
    </w:pPr>
    <w:rPr>
      <w:rFonts w:ascii="Times New Roman" w:eastAsia="Times New Roman" w:hAnsi="Times New Roman" w:cs="Times New Roman"/>
      <w:sz w:val="24"/>
      <w:szCs w:val="24"/>
    </w:rPr>
  </w:style>
  <w:style w:type="paragraph" w:styleId="Intestazione">
    <w:name w:val="header"/>
    <w:basedOn w:val="Normale"/>
    <w:link w:val="IntestazioneCarattere"/>
    <w:uiPriority w:val="99"/>
    <w:unhideWhenUsed/>
    <w:rsid w:val="0072479B"/>
    <w:pPr>
      <w:tabs>
        <w:tab w:val="center" w:pos="4513"/>
        <w:tab w:val="right" w:pos="9026"/>
      </w:tabs>
    </w:pPr>
  </w:style>
  <w:style w:type="character" w:customStyle="1" w:styleId="IntestazioneCarattere">
    <w:name w:val="Intestazione Carattere"/>
    <w:basedOn w:val="Carpredefinitoparagrafo"/>
    <w:link w:val="Intestazione"/>
    <w:uiPriority w:val="99"/>
    <w:rsid w:val="0072479B"/>
    <w:rPr>
      <w:rFonts w:ascii="Calibri" w:hAnsi="Calibri" w:cs="Calibri"/>
    </w:rPr>
  </w:style>
  <w:style w:type="paragraph" w:styleId="Pidipagina">
    <w:name w:val="footer"/>
    <w:basedOn w:val="Normale"/>
    <w:link w:val="PidipaginaCarattere"/>
    <w:uiPriority w:val="99"/>
    <w:unhideWhenUsed/>
    <w:rsid w:val="0072479B"/>
    <w:pPr>
      <w:tabs>
        <w:tab w:val="center" w:pos="4513"/>
        <w:tab w:val="right" w:pos="9026"/>
      </w:tabs>
    </w:pPr>
  </w:style>
  <w:style w:type="character" w:customStyle="1" w:styleId="PidipaginaCarattere">
    <w:name w:val="Piè di pagina Carattere"/>
    <w:basedOn w:val="Carpredefinitoparagrafo"/>
    <w:link w:val="Pidipagina"/>
    <w:uiPriority w:val="99"/>
    <w:rsid w:val="0072479B"/>
    <w:rPr>
      <w:rFonts w:ascii="Calibri" w:hAnsi="Calibri" w:cs="Calibri"/>
    </w:rPr>
  </w:style>
  <w:style w:type="character" w:styleId="Collegamentovisitato">
    <w:name w:val="FollowedHyperlink"/>
    <w:basedOn w:val="Carpredefinitoparagrafo"/>
    <w:uiPriority w:val="99"/>
    <w:semiHidden/>
    <w:unhideWhenUsed/>
    <w:rsid w:val="00ED5F85"/>
    <w:rPr>
      <w:color w:val="954F72" w:themeColor="followedHyperlink"/>
      <w:u w:val="single"/>
    </w:rPr>
  </w:style>
  <w:style w:type="character" w:customStyle="1" w:styleId="Titolo1Carattere">
    <w:name w:val="Titolo 1 Carattere"/>
    <w:basedOn w:val="Carpredefinitoparagrafo"/>
    <w:link w:val="Titolo1"/>
    <w:uiPriority w:val="9"/>
    <w:rsid w:val="00B708CA"/>
    <w:rPr>
      <w:rFonts w:asciiTheme="majorHAnsi" w:eastAsiaTheme="majorEastAsia" w:hAnsiTheme="majorHAnsi" w:cstheme="majorBidi"/>
      <w:color w:val="2F5496" w:themeColor="accent1" w:themeShade="BF"/>
      <w:sz w:val="30"/>
      <w:szCs w:val="30"/>
    </w:rPr>
  </w:style>
  <w:style w:type="character" w:customStyle="1" w:styleId="Titolo2Carattere">
    <w:name w:val="Titolo 2 Carattere"/>
    <w:basedOn w:val="Carpredefinitoparagrafo"/>
    <w:link w:val="Titolo2"/>
    <w:uiPriority w:val="9"/>
    <w:semiHidden/>
    <w:rsid w:val="00B708CA"/>
    <w:rPr>
      <w:rFonts w:asciiTheme="majorHAnsi" w:eastAsiaTheme="majorEastAsia" w:hAnsiTheme="majorHAnsi" w:cstheme="majorBidi"/>
      <w:color w:val="C45911" w:themeColor="accent2" w:themeShade="BF"/>
      <w:sz w:val="28"/>
      <w:szCs w:val="28"/>
    </w:rPr>
  </w:style>
  <w:style w:type="character" w:customStyle="1" w:styleId="Titolo3Carattere">
    <w:name w:val="Titolo 3 Carattere"/>
    <w:basedOn w:val="Carpredefinitoparagrafo"/>
    <w:link w:val="Titolo3"/>
    <w:uiPriority w:val="9"/>
    <w:semiHidden/>
    <w:rsid w:val="00B708CA"/>
    <w:rPr>
      <w:rFonts w:asciiTheme="majorHAnsi" w:eastAsiaTheme="majorEastAsia" w:hAnsiTheme="majorHAnsi" w:cstheme="majorBidi"/>
      <w:color w:val="538135" w:themeColor="accent6" w:themeShade="BF"/>
      <w:sz w:val="26"/>
      <w:szCs w:val="26"/>
    </w:rPr>
  </w:style>
  <w:style w:type="character" w:customStyle="1" w:styleId="Titolo4Carattere">
    <w:name w:val="Titolo 4 Carattere"/>
    <w:basedOn w:val="Carpredefinitoparagrafo"/>
    <w:link w:val="Titolo4"/>
    <w:uiPriority w:val="9"/>
    <w:semiHidden/>
    <w:rsid w:val="00B708CA"/>
    <w:rPr>
      <w:rFonts w:asciiTheme="majorHAnsi" w:eastAsiaTheme="majorEastAsia" w:hAnsiTheme="majorHAnsi" w:cstheme="majorBidi"/>
      <w:i/>
      <w:iCs/>
      <w:color w:val="2E74B5" w:themeColor="accent5" w:themeShade="BF"/>
      <w:sz w:val="25"/>
      <w:szCs w:val="25"/>
    </w:rPr>
  </w:style>
  <w:style w:type="character" w:customStyle="1" w:styleId="Titolo5Carattere">
    <w:name w:val="Titolo 5 Carattere"/>
    <w:basedOn w:val="Carpredefinitoparagrafo"/>
    <w:link w:val="Titolo5"/>
    <w:uiPriority w:val="9"/>
    <w:semiHidden/>
    <w:rsid w:val="00B708CA"/>
    <w:rPr>
      <w:rFonts w:asciiTheme="majorHAnsi" w:eastAsiaTheme="majorEastAsia" w:hAnsiTheme="majorHAnsi" w:cstheme="majorBidi"/>
      <w:i/>
      <w:iCs/>
      <w:color w:val="833C0B" w:themeColor="accent2" w:themeShade="80"/>
      <w:sz w:val="24"/>
      <w:szCs w:val="24"/>
    </w:rPr>
  </w:style>
  <w:style w:type="character" w:customStyle="1" w:styleId="Titolo6Carattere">
    <w:name w:val="Titolo 6 Carattere"/>
    <w:basedOn w:val="Carpredefinitoparagrafo"/>
    <w:link w:val="Titolo6"/>
    <w:uiPriority w:val="9"/>
    <w:semiHidden/>
    <w:rsid w:val="00B708CA"/>
    <w:rPr>
      <w:rFonts w:asciiTheme="majorHAnsi" w:eastAsiaTheme="majorEastAsia" w:hAnsiTheme="majorHAnsi" w:cstheme="majorBidi"/>
      <w:i/>
      <w:iCs/>
      <w:color w:val="385623" w:themeColor="accent6" w:themeShade="80"/>
      <w:sz w:val="23"/>
      <w:szCs w:val="23"/>
    </w:rPr>
  </w:style>
  <w:style w:type="character" w:customStyle="1" w:styleId="Titolo7Carattere">
    <w:name w:val="Titolo 7 Carattere"/>
    <w:basedOn w:val="Carpredefinitoparagrafo"/>
    <w:link w:val="Titolo7"/>
    <w:uiPriority w:val="9"/>
    <w:semiHidden/>
    <w:rsid w:val="00B708CA"/>
    <w:rPr>
      <w:rFonts w:asciiTheme="majorHAnsi" w:eastAsiaTheme="majorEastAsia" w:hAnsiTheme="majorHAnsi" w:cstheme="majorBidi"/>
      <w:color w:val="1F3864" w:themeColor="accent1" w:themeShade="80"/>
    </w:rPr>
  </w:style>
  <w:style w:type="character" w:customStyle="1" w:styleId="Titolo8Carattere">
    <w:name w:val="Titolo 8 Carattere"/>
    <w:basedOn w:val="Carpredefinitoparagrafo"/>
    <w:link w:val="Titolo8"/>
    <w:uiPriority w:val="9"/>
    <w:semiHidden/>
    <w:rsid w:val="00B708CA"/>
    <w:rPr>
      <w:rFonts w:asciiTheme="majorHAnsi" w:eastAsiaTheme="majorEastAsia" w:hAnsiTheme="majorHAnsi" w:cstheme="majorBidi"/>
      <w:color w:val="833C0B" w:themeColor="accent2" w:themeShade="80"/>
      <w:sz w:val="21"/>
      <w:szCs w:val="21"/>
    </w:rPr>
  </w:style>
  <w:style w:type="character" w:customStyle="1" w:styleId="Titolo9Carattere">
    <w:name w:val="Titolo 9 Carattere"/>
    <w:basedOn w:val="Carpredefinitoparagrafo"/>
    <w:link w:val="Titolo9"/>
    <w:uiPriority w:val="9"/>
    <w:semiHidden/>
    <w:rsid w:val="00B708CA"/>
    <w:rPr>
      <w:rFonts w:asciiTheme="majorHAnsi" w:eastAsiaTheme="majorEastAsia" w:hAnsiTheme="majorHAnsi" w:cstheme="majorBidi"/>
      <w:color w:val="385623" w:themeColor="accent6" w:themeShade="80"/>
    </w:rPr>
  </w:style>
  <w:style w:type="paragraph" w:styleId="Didascalia">
    <w:name w:val="caption"/>
    <w:basedOn w:val="Normale"/>
    <w:next w:val="Normale"/>
    <w:uiPriority w:val="35"/>
    <w:semiHidden/>
    <w:unhideWhenUsed/>
    <w:qFormat/>
    <w:rsid w:val="00B708CA"/>
    <w:pPr>
      <w:spacing w:line="240" w:lineRule="auto"/>
    </w:pPr>
    <w:rPr>
      <w:b/>
      <w:bCs/>
      <w:smallCaps/>
      <w:color w:val="4472C4" w:themeColor="accent1"/>
      <w:spacing w:val="6"/>
    </w:rPr>
  </w:style>
  <w:style w:type="paragraph" w:styleId="Titolo">
    <w:name w:val="Title"/>
    <w:basedOn w:val="Normale"/>
    <w:next w:val="Normale"/>
    <w:link w:val="TitoloCarattere"/>
    <w:uiPriority w:val="10"/>
    <w:qFormat/>
    <w:rsid w:val="00B708CA"/>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oloCarattere">
    <w:name w:val="Titolo Carattere"/>
    <w:basedOn w:val="Carpredefinitoparagrafo"/>
    <w:link w:val="Titolo"/>
    <w:uiPriority w:val="10"/>
    <w:rsid w:val="00B708CA"/>
    <w:rPr>
      <w:rFonts w:asciiTheme="majorHAnsi" w:eastAsiaTheme="majorEastAsia" w:hAnsiTheme="majorHAnsi" w:cstheme="majorBidi"/>
      <w:color w:val="2F5496" w:themeColor="accent1" w:themeShade="BF"/>
      <w:spacing w:val="-10"/>
      <w:sz w:val="52"/>
      <w:szCs w:val="52"/>
    </w:rPr>
  </w:style>
  <w:style w:type="paragraph" w:styleId="Sottotitolo">
    <w:name w:val="Subtitle"/>
    <w:basedOn w:val="Normale"/>
    <w:next w:val="Normale"/>
    <w:link w:val="SottotitoloCarattere"/>
    <w:uiPriority w:val="11"/>
    <w:qFormat/>
    <w:rsid w:val="00B708CA"/>
    <w:pPr>
      <w:numPr>
        <w:ilvl w:val="1"/>
      </w:numPr>
      <w:spacing w:line="240" w:lineRule="auto"/>
    </w:pPr>
    <w:rPr>
      <w:rFonts w:asciiTheme="majorHAnsi" w:eastAsiaTheme="majorEastAsia" w:hAnsiTheme="majorHAnsi" w:cstheme="majorBidi"/>
    </w:rPr>
  </w:style>
  <w:style w:type="character" w:customStyle="1" w:styleId="SottotitoloCarattere">
    <w:name w:val="Sottotitolo Carattere"/>
    <w:basedOn w:val="Carpredefinitoparagrafo"/>
    <w:link w:val="Sottotitolo"/>
    <w:uiPriority w:val="11"/>
    <w:rsid w:val="00B708CA"/>
    <w:rPr>
      <w:rFonts w:asciiTheme="majorHAnsi" w:eastAsiaTheme="majorEastAsia" w:hAnsiTheme="majorHAnsi" w:cstheme="majorBidi"/>
    </w:rPr>
  </w:style>
  <w:style w:type="character" w:styleId="Enfasigrassetto">
    <w:name w:val="Strong"/>
    <w:basedOn w:val="Carpredefinitoparagrafo"/>
    <w:uiPriority w:val="22"/>
    <w:qFormat/>
    <w:rsid w:val="00B708CA"/>
    <w:rPr>
      <w:b/>
      <w:bCs/>
    </w:rPr>
  </w:style>
  <w:style w:type="character" w:styleId="Enfasicorsivo">
    <w:name w:val="Emphasis"/>
    <w:basedOn w:val="Carpredefinitoparagrafo"/>
    <w:uiPriority w:val="20"/>
    <w:qFormat/>
    <w:rsid w:val="00B708CA"/>
    <w:rPr>
      <w:i/>
      <w:iCs/>
    </w:rPr>
  </w:style>
  <w:style w:type="paragraph" w:styleId="Nessunaspaziatura">
    <w:name w:val="No Spacing"/>
    <w:uiPriority w:val="1"/>
    <w:qFormat/>
    <w:rsid w:val="00B708CA"/>
    <w:pPr>
      <w:spacing w:after="0" w:line="240" w:lineRule="auto"/>
    </w:pPr>
  </w:style>
  <w:style w:type="paragraph" w:styleId="Citazione">
    <w:name w:val="Quote"/>
    <w:basedOn w:val="Normale"/>
    <w:next w:val="Normale"/>
    <w:link w:val="CitazioneCarattere"/>
    <w:uiPriority w:val="29"/>
    <w:qFormat/>
    <w:rsid w:val="00B708CA"/>
    <w:pPr>
      <w:spacing w:before="120"/>
      <w:ind w:left="720" w:right="720"/>
      <w:jc w:val="center"/>
    </w:pPr>
    <w:rPr>
      <w:i/>
      <w:iCs/>
    </w:rPr>
  </w:style>
  <w:style w:type="character" w:customStyle="1" w:styleId="CitazioneCarattere">
    <w:name w:val="Citazione Carattere"/>
    <w:basedOn w:val="Carpredefinitoparagrafo"/>
    <w:link w:val="Citazione"/>
    <w:uiPriority w:val="29"/>
    <w:rsid w:val="00B708CA"/>
    <w:rPr>
      <w:i/>
      <w:iCs/>
    </w:rPr>
  </w:style>
  <w:style w:type="paragraph" w:styleId="Citazioneintensa">
    <w:name w:val="Intense Quote"/>
    <w:basedOn w:val="Normale"/>
    <w:next w:val="Normale"/>
    <w:link w:val="CitazioneintensaCarattere"/>
    <w:uiPriority w:val="30"/>
    <w:qFormat/>
    <w:rsid w:val="00B708CA"/>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CitazioneintensaCarattere">
    <w:name w:val="Citazione intensa Carattere"/>
    <w:basedOn w:val="Carpredefinitoparagrafo"/>
    <w:link w:val="Citazioneintensa"/>
    <w:uiPriority w:val="30"/>
    <w:rsid w:val="00B708CA"/>
    <w:rPr>
      <w:rFonts w:asciiTheme="majorHAnsi" w:eastAsiaTheme="majorEastAsia" w:hAnsiTheme="majorHAnsi" w:cstheme="majorBidi"/>
      <w:color w:val="4472C4" w:themeColor="accent1"/>
      <w:sz w:val="24"/>
      <w:szCs w:val="24"/>
    </w:rPr>
  </w:style>
  <w:style w:type="character" w:styleId="Enfasidelicata">
    <w:name w:val="Subtle Emphasis"/>
    <w:basedOn w:val="Carpredefinitoparagrafo"/>
    <w:uiPriority w:val="19"/>
    <w:qFormat/>
    <w:rsid w:val="00B708CA"/>
    <w:rPr>
      <w:i/>
      <w:iCs/>
      <w:color w:val="404040" w:themeColor="text1" w:themeTint="BF"/>
    </w:rPr>
  </w:style>
  <w:style w:type="character" w:styleId="Enfasiintensa">
    <w:name w:val="Intense Emphasis"/>
    <w:basedOn w:val="Carpredefinitoparagrafo"/>
    <w:uiPriority w:val="21"/>
    <w:qFormat/>
    <w:rsid w:val="00B708CA"/>
    <w:rPr>
      <w:b w:val="0"/>
      <w:bCs w:val="0"/>
      <w:i/>
      <w:iCs/>
      <w:color w:val="4472C4" w:themeColor="accent1"/>
    </w:rPr>
  </w:style>
  <w:style w:type="character" w:styleId="Riferimentodelicato">
    <w:name w:val="Subtle Reference"/>
    <w:basedOn w:val="Carpredefinitoparagrafo"/>
    <w:uiPriority w:val="31"/>
    <w:qFormat/>
    <w:rsid w:val="00B708CA"/>
    <w:rPr>
      <w:smallCaps/>
      <w:color w:val="404040" w:themeColor="text1" w:themeTint="BF"/>
      <w:u w:val="single" w:color="7F7F7F" w:themeColor="text1" w:themeTint="80"/>
    </w:rPr>
  </w:style>
  <w:style w:type="character" w:styleId="Riferimentointenso">
    <w:name w:val="Intense Reference"/>
    <w:basedOn w:val="Carpredefinitoparagrafo"/>
    <w:uiPriority w:val="32"/>
    <w:qFormat/>
    <w:rsid w:val="00B708CA"/>
    <w:rPr>
      <w:b/>
      <w:bCs/>
      <w:smallCaps/>
      <w:color w:val="4472C4" w:themeColor="accent1"/>
      <w:spacing w:val="5"/>
      <w:u w:val="single"/>
    </w:rPr>
  </w:style>
  <w:style w:type="character" w:styleId="Titolodellibro">
    <w:name w:val="Book Title"/>
    <w:basedOn w:val="Carpredefinitoparagrafo"/>
    <w:uiPriority w:val="33"/>
    <w:qFormat/>
    <w:rsid w:val="00B708CA"/>
    <w:rPr>
      <w:b/>
      <w:bCs/>
      <w:smallCaps/>
    </w:rPr>
  </w:style>
  <w:style w:type="paragraph" w:styleId="Titolosommario">
    <w:name w:val="TOC Heading"/>
    <w:basedOn w:val="Titolo1"/>
    <w:next w:val="Normale"/>
    <w:uiPriority w:val="39"/>
    <w:semiHidden/>
    <w:unhideWhenUsed/>
    <w:qFormat/>
    <w:rsid w:val="00B708CA"/>
    <w:pPr>
      <w:outlineLvl w:val="9"/>
    </w:pPr>
  </w:style>
  <w:style w:type="character" w:styleId="Menzione">
    <w:name w:val="Mention"/>
    <w:basedOn w:val="Carpredefinitoparagrafo"/>
    <w:uiPriority w:val="99"/>
    <w:unhideWhenUsed/>
    <w:rsid w:val="00EE0B3F"/>
    <w:rPr>
      <w:color w:val="2B579A"/>
      <w:shd w:val="clear" w:color="auto" w:fill="E1DFDD"/>
    </w:rPr>
  </w:style>
  <w:style w:type="character" w:styleId="Rimandocommento">
    <w:name w:val="annotation reference"/>
    <w:basedOn w:val="Carpredefinitoparagrafo"/>
    <w:uiPriority w:val="99"/>
    <w:semiHidden/>
    <w:unhideWhenUsed/>
    <w:rsid w:val="00F4160D"/>
    <w:rPr>
      <w:sz w:val="16"/>
      <w:szCs w:val="16"/>
    </w:rPr>
  </w:style>
  <w:style w:type="paragraph" w:styleId="Testocommento">
    <w:name w:val="annotation text"/>
    <w:basedOn w:val="Normale"/>
    <w:link w:val="TestocommentoCarattere"/>
    <w:uiPriority w:val="99"/>
    <w:semiHidden/>
    <w:unhideWhenUsed/>
    <w:rsid w:val="00F4160D"/>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F4160D"/>
    <w:rPr>
      <w:sz w:val="20"/>
      <w:szCs w:val="20"/>
    </w:rPr>
  </w:style>
  <w:style w:type="paragraph" w:styleId="Soggettocommento">
    <w:name w:val="annotation subject"/>
    <w:basedOn w:val="Testocommento"/>
    <w:next w:val="Testocommento"/>
    <w:link w:val="SoggettocommentoCarattere"/>
    <w:uiPriority w:val="99"/>
    <w:semiHidden/>
    <w:unhideWhenUsed/>
    <w:rsid w:val="00F4160D"/>
    <w:rPr>
      <w:b/>
      <w:bCs/>
    </w:rPr>
  </w:style>
  <w:style w:type="character" w:customStyle="1" w:styleId="SoggettocommentoCarattere">
    <w:name w:val="Soggetto commento Carattere"/>
    <w:basedOn w:val="TestocommentoCarattere"/>
    <w:link w:val="Soggettocommento"/>
    <w:uiPriority w:val="99"/>
    <w:semiHidden/>
    <w:rsid w:val="00F4160D"/>
    <w:rPr>
      <w:b/>
      <w:bCs/>
      <w:sz w:val="20"/>
      <w:szCs w:val="20"/>
    </w:rPr>
  </w:style>
  <w:style w:type="paragraph" w:customStyle="1" w:styleId="Corpo">
    <w:name w:val="Corpo"/>
    <w:rsid w:val="0032431B"/>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it-IT" w:eastAsia="it-IT"/>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9266072">
      <w:bodyDiv w:val="1"/>
      <w:marLeft w:val="0"/>
      <w:marRight w:val="0"/>
      <w:marTop w:val="0"/>
      <w:marBottom w:val="0"/>
      <w:divBdr>
        <w:top w:val="none" w:sz="0" w:space="0" w:color="auto"/>
        <w:left w:val="none" w:sz="0" w:space="0" w:color="auto"/>
        <w:bottom w:val="none" w:sz="0" w:space="0" w:color="auto"/>
        <w:right w:val="none" w:sz="0" w:space="0" w:color="auto"/>
      </w:divBdr>
    </w:div>
    <w:div w:id="1266620505">
      <w:bodyDiv w:val="1"/>
      <w:marLeft w:val="0"/>
      <w:marRight w:val="0"/>
      <w:marTop w:val="0"/>
      <w:marBottom w:val="0"/>
      <w:divBdr>
        <w:top w:val="none" w:sz="0" w:space="0" w:color="auto"/>
        <w:left w:val="none" w:sz="0" w:space="0" w:color="auto"/>
        <w:bottom w:val="none" w:sz="0" w:space="0" w:color="auto"/>
        <w:right w:val="none" w:sz="0" w:space="0" w:color="auto"/>
      </w:divBdr>
    </w:div>
    <w:div w:id="1566261043">
      <w:bodyDiv w:val="1"/>
      <w:marLeft w:val="0"/>
      <w:marRight w:val="0"/>
      <w:marTop w:val="0"/>
      <w:marBottom w:val="0"/>
      <w:divBdr>
        <w:top w:val="none" w:sz="0" w:space="0" w:color="auto"/>
        <w:left w:val="none" w:sz="0" w:space="0" w:color="auto"/>
        <w:bottom w:val="none" w:sz="0" w:space="0" w:color="auto"/>
        <w:right w:val="none" w:sz="0" w:space="0" w:color="auto"/>
      </w:divBdr>
    </w:div>
    <w:div w:id="1773165661">
      <w:bodyDiv w:val="1"/>
      <w:marLeft w:val="0"/>
      <w:marRight w:val="0"/>
      <w:marTop w:val="0"/>
      <w:marBottom w:val="0"/>
      <w:divBdr>
        <w:top w:val="none" w:sz="0" w:space="0" w:color="auto"/>
        <w:left w:val="none" w:sz="0" w:space="0" w:color="auto"/>
        <w:bottom w:val="none" w:sz="0" w:space="0" w:color="auto"/>
        <w:right w:val="none" w:sz="0" w:space="0" w:color="auto"/>
      </w:divBdr>
    </w:div>
    <w:div w:id="1866867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wolterskluwer.com/en/expert-insights/advisory-first-engagement-for-accounting-firms" TargetMode="External"/><Relationship Id="rId18" Type="http://schemas.openxmlformats.org/officeDocument/2006/relationships/hyperlink" Target="https://nam04.safelinks.protection.outlook.com/?url=https%3A%2F%2Fwww.instagram.com%2F_wolterskluwer%2F&amp;data=05%7C02%7CAlejandra.Quintela%40wolterskluwer.com%7C13692ad04f1f4e3402e408de751d1b55%7C8ac76c91e7f141ffa89c3553b2da2c17%7C0%7C0%7C639076965034552721%7CUnknown%7CTWFpbGZsb3d8eyJFbXB0eU1hcGkiOnRydWUsIlYiOiIwLjAuMDAwMCIsIlAiOiJXaW4zMiIsIkFOIjoiTWFpbCIsIldUIjoyfQ%3D%3D%7C0%7C%7C%7C&amp;sdata=QeM4sbhea%2Fpm9bMZKgk5eoUDIEhy2Qb%2FJj0j3YQzgjE%3D&amp;reserved=0"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info@mococopr.it" TargetMode="External"/><Relationship Id="rId7" Type="http://schemas.openxmlformats.org/officeDocument/2006/relationships/endnotes" Target="endnotes.xml"/><Relationship Id="rId12" Type="http://schemas.openxmlformats.org/officeDocument/2006/relationships/hyperlink" Target="https://www.wolterskluwer.com/en/know/future-ready-accountant" TargetMode="External"/><Relationship Id="rId17" Type="http://schemas.openxmlformats.org/officeDocument/2006/relationships/hyperlink" Target="https://nam04.safelinks.protection.outlook.com/?url=http%3A%2F%2Fwww.youtube.com%2Fuser%2FWoltersKluwerComms&amp;data=05%7C02%7CAlejandra.Quintela%40wolterskluwer.com%7C13692ad04f1f4e3402e408de751d1b55%7C8ac76c91e7f141ffa89c3553b2da2c17%7C0%7C0%7C639076965034540047%7CUnknown%7CTWFpbGZsb3d8eyJFbXB0eU1hcGkiOnRydWUsIlYiOiIwLjAuMDAwMCIsIlAiOiJXaW4zMiIsIkFOIjoiTWFpbCIsIldUIjoyfQ%3D%3D%7C0%7C%7C%7C&amp;sdata=094LTuIVWGr%2FOLyIo6heqHv9qbfugDRzC9kodqZptPI%3D&amp;reserved=0"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nam04.safelinks.protection.outlook.com/?url=https%3A%2F%2Fwww.facebook.com%2Fwolterskluwer&amp;data=05%7C02%7CAlejandra.Quintela%40wolterskluwer.com%7C13692ad04f1f4e3402e408de751d1b55%7C8ac76c91e7f141ffa89c3553b2da2c17%7C0%7C0%7C639076965034526492%7CUnknown%7CTWFpbGZsb3d8eyJFbXB0eU1hcGkiOnRydWUsIlYiOiIwLjAuMDAwMCIsIlAiOiJXaW4zMiIsIkFOIjoiTWFpbCIsIldUIjoyfQ%3D%3D%7C0%7C%7C%7C&amp;sdata=mpVbu2QQwZ9gkIbUcCIR6uwc7LGlf9On%2BsgGOZzSqGw%3D&amp;reserved=0" TargetMode="External"/><Relationship Id="rId20" Type="http://schemas.openxmlformats.org/officeDocument/2006/relationships/hyperlink" Target="mailto:diego.nicosia@wolterskluwer.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olterskluwer.com/en/experts/bas-kniphorst" TargetMode="External"/><Relationship Id="rId24" Type="http://schemas.openxmlformats.org/officeDocument/2006/relationships/hyperlink" Target="https://www.dropbox.com/scl/fo/5y14v93p1n09pfmylh4ah/AJ68xm_mKrfzpxw2sagH59k?rlkey=16vr0jo3dimlbze50r9zwmjnj&amp;dl=0" TargetMode="External"/><Relationship Id="rId5" Type="http://schemas.openxmlformats.org/officeDocument/2006/relationships/webSettings" Target="webSettings.xml"/><Relationship Id="rId15" Type="http://schemas.openxmlformats.org/officeDocument/2006/relationships/hyperlink" Target="https://nam04.safelinks.protection.outlook.com/?url=https%3A%2F%2Fwww.linkedin.com%2Fcompany%2F2483%3Ftrk%3Dtyah%26trkInfo%3DtarId%253A1415118411059%252Ctas%253Awolters%2520kluwer%252Cidx%253A2-1-6&amp;data=05%7C02%7CAlejandra.Quintela%40wolterskluwer.com%7C13692ad04f1f4e3402e408de751d1b55%7C8ac76c91e7f141ffa89c3553b2da2c17%7C0%7C0%7C639076965034497447%7CUnknown%7CTWFpbGZsb3d8eyJFbXB0eU1hcGkiOnRydWUsIlYiOiIwLjAuMDAwMCIsIlAiOiJXaW4zMiIsIkFOIjoiTWFpbCIsIldUIjoyfQ%3D%3D%7C0%7C%7C%7C&amp;sdata=31%2B6QtULAFpNBvZZz22GaSXy%2BGida7I%2Flx1%2BLKd53Jo%3D&amp;reserved=0" TargetMode="External"/><Relationship Id="rId23" Type="http://schemas.openxmlformats.org/officeDocument/2006/relationships/hyperlink" Target="mailto:catinom@libero.it" TargetMode="External"/><Relationship Id="rId10" Type="http://schemas.openxmlformats.org/officeDocument/2006/relationships/hyperlink" Target="https://www.wolterskluwer.com/it-it/solutions/tax-software" TargetMode="External"/><Relationship Id="rId19" Type="http://schemas.openxmlformats.org/officeDocument/2006/relationships/hyperlink" Target="mailto:alejandra.quintela@wolterskluwer.com" TargetMode="Externa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www.wolterskluwer.com/" TargetMode="External"/><Relationship Id="rId22" Type="http://schemas.openxmlformats.org/officeDocument/2006/relationships/hyperlink" Target="mailto:annachiara@mococopr.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F78B6-87BA-4379-9E25-C777E8C01599}">
  <ds:schemaRefs>
    <ds:schemaRef ds:uri="http://schemas.openxmlformats.org/officeDocument/2006/bibliography"/>
  </ds:schemaRefs>
</ds:datastoreItem>
</file>

<file path=docMetadata/LabelInfo.xml><?xml version="1.0" encoding="utf-8"?>
<clbl:labelList xmlns:clbl="http://schemas.microsoft.com/office/2020/mipLabelMetadata">
  <clbl:label id="{fe6ee112-9e5c-4f16-b63d-fcad06e1707e}" enabled="1" method="Standard" siteId="{8ac76c91-e7f1-41ff-a89c-3553b2da2c17}" contentBits="0" removed="0"/>
</clbl:labelList>
</file>

<file path=docProps/app.xml><?xml version="1.0" encoding="utf-8"?>
<Properties xmlns="http://schemas.openxmlformats.org/officeDocument/2006/extended-properties" xmlns:vt="http://schemas.openxmlformats.org/officeDocument/2006/docPropsVTypes">
  <Template>Normal.dotm</Template>
  <TotalTime>12</TotalTime>
  <Pages>2</Pages>
  <Words>1391</Words>
  <Characters>7929</Characters>
  <Application>Microsoft Office Word</Application>
  <DocSecurity>0</DocSecurity>
  <Lines>66</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 McLean</dc:creator>
  <cp:keywords>, docId:24C3E166756141DCC88C9D096439B7B0</cp:keywords>
  <dc:description/>
  <cp:lastModifiedBy>Microsoft Office User</cp:lastModifiedBy>
  <cp:revision>7</cp:revision>
  <cp:lastPrinted>2026-03-23T15:31:00Z</cp:lastPrinted>
  <dcterms:created xsi:type="dcterms:W3CDTF">2026-07-07T08:01:00Z</dcterms:created>
  <dcterms:modified xsi:type="dcterms:W3CDTF">2026-07-09T09:48:00Z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e6ee112-9e5c-4f16-b63d-fcad06e1707e_Enabled">
    <vt:lpwstr>true</vt:lpwstr>
  </property>
  <property fmtid="{D5CDD505-2E9C-101B-9397-08002B2CF9AE}" pid="3" name="MSIP_Label_fe6ee112-9e5c-4f16-b63d-fcad06e1707e_SetDate">
    <vt:lpwstr>2025-11-13T09:52:04Z</vt:lpwstr>
  </property>
  <property fmtid="{D5CDD505-2E9C-101B-9397-08002B2CF9AE}" pid="4" name="MSIP_Label_fe6ee112-9e5c-4f16-b63d-fcad06e1707e_Method">
    <vt:lpwstr>Standard</vt:lpwstr>
  </property>
  <property fmtid="{D5CDD505-2E9C-101B-9397-08002B2CF9AE}" pid="5" name="MSIP_Label_fe6ee112-9e5c-4f16-b63d-fcad06e1707e_Name">
    <vt:lpwstr>Internal Use</vt:lpwstr>
  </property>
  <property fmtid="{D5CDD505-2E9C-101B-9397-08002B2CF9AE}" pid="6" name="MSIP_Label_fe6ee112-9e5c-4f16-b63d-fcad06e1707e_SiteId">
    <vt:lpwstr>8ac76c91-e7f1-41ff-a89c-3553b2da2c17</vt:lpwstr>
  </property>
  <property fmtid="{D5CDD505-2E9C-101B-9397-08002B2CF9AE}" pid="7" name="MSIP_Label_fe6ee112-9e5c-4f16-b63d-fcad06e1707e_ActionId">
    <vt:lpwstr>d63ac98d-62ff-4329-8215-dfb73894dfda</vt:lpwstr>
  </property>
  <property fmtid="{D5CDD505-2E9C-101B-9397-08002B2CF9AE}" pid="8" name="MSIP_Label_fe6ee112-9e5c-4f16-b63d-fcad06e1707e_ContentBits">
    <vt:lpwstr>0</vt:lpwstr>
  </property>
  <property fmtid="{D5CDD505-2E9C-101B-9397-08002B2CF9AE}" pid="9" name="MSIP_Label_fe6ee112-9e5c-4f16-b63d-fcad06e1707e_Tag">
    <vt:lpwstr>10, 3, 0, 1</vt:lpwstr>
  </property>
</Properties>
</file>